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F9D4" w14:textId="77777777" w:rsidR="007E1E53" w:rsidRDefault="007E1E53" w:rsidP="007E1E53">
      <w:pPr>
        <w:tabs>
          <w:tab w:val="left" w:pos="5670"/>
        </w:tabs>
        <w:spacing w:after="0"/>
        <w:jc w:val="center"/>
        <w:rPr>
          <w:rFonts w:asciiTheme="minorHAnsi" w:hAnsiTheme="minorHAnsi" w:cstheme="minorHAnsi"/>
          <w:b/>
          <w:bCs/>
          <w:color w:val="000080"/>
          <w:sz w:val="24"/>
          <w:szCs w:val="24"/>
          <w:lang w:eastAsia="pl-PL"/>
        </w:rPr>
      </w:pPr>
      <w:r w:rsidRPr="000B42B1">
        <w:rPr>
          <w:rFonts w:asciiTheme="minorHAnsi" w:hAnsiTheme="minorHAnsi" w:cstheme="minorHAnsi"/>
          <w:sz w:val="24"/>
          <w:szCs w:val="24"/>
          <w:lang w:eastAsia="pl-PL"/>
        </w:rPr>
        <w:t>SPRAWA</w:t>
      </w:r>
    </w:p>
    <w:p w14:paraId="463D0146" w14:textId="1AD56C91" w:rsidR="007E1E53" w:rsidRPr="0044296A" w:rsidRDefault="00402F37" w:rsidP="007E1E53">
      <w:pPr>
        <w:pStyle w:val="Nagwek1"/>
        <w:rPr>
          <w:i/>
        </w:rPr>
      </w:pPr>
      <w:r>
        <w:t xml:space="preserve">Zameldowanie na pobyt stały lub czasowy w </w:t>
      </w:r>
      <w:r w:rsidR="00EC1502">
        <w:t xml:space="preserve">trybie </w:t>
      </w:r>
      <w:r>
        <w:t>postępowania administracyjnego</w:t>
      </w:r>
    </w:p>
    <w:p w14:paraId="5AF4C43D" w14:textId="45629E50" w:rsidR="007E1E53" w:rsidRDefault="007E1E53" w:rsidP="007E1E53">
      <w:pPr>
        <w:spacing w:after="120"/>
        <w:rPr>
          <w:rFonts w:cs="Calibr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___________________________________________________________________________</w:t>
      </w:r>
    </w:p>
    <w:p w14:paraId="77D91EC2" w14:textId="77777777" w:rsidR="00F26CD3" w:rsidRDefault="00F26CD3" w:rsidP="00F26CD3">
      <w:pPr>
        <w:pStyle w:val="Nagwek2"/>
      </w:pPr>
      <w:r w:rsidRPr="00EE1081">
        <w:t xml:space="preserve">I. </w:t>
      </w:r>
      <w:r>
        <w:t>Podstawa prawna:</w:t>
      </w:r>
    </w:p>
    <w:p w14:paraId="472E4BE5" w14:textId="77777777" w:rsidR="00B07D04" w:rsidRPr="00F0063D" w:rsidRDefault="00B07D04" w:rsidP="007E1E53">
      <w:pPr>
        <w:numPr>
          <w:ilvl w:val="0"/>
          <w:numId w:val="5"/>
        </w:numPr>
        <w:suppressAutoHyphens w:val="0"/>
        <w:spacing w:after="0"/>
        <w:contextualSpacing/>
        <w:rPr>
          <w:rFonts w:cs="Calibri"/>
          <w:i/>
          <w:iCs/>
          <w:sz w:val="24"/>
          <w:szCs w:val="24"/>
          <w:lang w:eastAsia="pl-PL"/>
        </w:rPr>
      </w:pPr>
      <w:r w:rsidRPr="00F0063D">
        <w:rPr>
          <w:rFonts w:cs="Calibri"/>
          <w:sz w:val="24"/>
          <w:szCs w:val="24"/>
          <w:lang w:eastAsia="pl-PL"/>
        </w:rPr>
        <w:t>ustawa z 24 września 2010 r. o ewidencji ludności</w:t>
      </w:r>
      <w:r w:rsidR="000B6A9E">
        <w:rPr>
          <w:rFonts w:cs="Calibri"/>
          <w:sz w:val="24"/>
          <w:szCs w:val="24"/>
          <w:lang w:eastAsia="pl-PL"/>
        </w:rPr>
        <w:t>,</w:t>
      </w:r>
    </w:p>
    <w:p w14:paraId="56226C5A" w14:textId="77777777" w:rsidR="00B07D04" w:rsidRPr="00F0063D" w:rsidRDefault="00B07D04" w:rsidP="007E1E53">
      <w:pPr>
        <w:numPr>
          <w:ilvl w:val="0"/>
          <w:numId w:val="5"/>
        </w:numPr>
        <w:suppressAutoHyphens w:val="0"/>
        <w:spacing w:before="120" w:after="0"/>
        <w:contextualSpacing/>
        <w:rPr>
          <w:rFonts w:cs="Calibri"/>
          <w:i/>
          <w:iCs/>
          <w:sz w:val="24"/>
          <w:szCs w:val="24"/>
          <w:lang w:eastAsia="pl-PL"/>
        </w:rPr>
      </w:pPr>
      <w:r w:rsidRPr="00F0063D">
        <w:rPr>
          <w:rFonts w:cs="Calibri"/>
          <w:color w:val="000000"/>
          <w:sz w:val="24"/>
          <w:szCs w:val="24"/>
          <w:lang w:eastAsia="pl-PL"/>
        </w:rPr>
        <w:t>u</w:t>
      </w:r>
      <w:r w:rsidRPr="00F0063D">
        <w:rPr>
          <w:rFonts w:cs="Calibri"/>
          <w:sz w:val="24"/>
          <w:szCs w:val="24"/>
          <w:lang w:eastAsia="pl-PL"/>
        </w:rPr>
        <w:t>stawa z dnia 14 czerwca 1960 r. Kodeks postępowania administracyjnego</w:t>
      </w:r>
      <w:r w:rsidR="000B6A9E">
        <w:rPr>
          <w:rFonts w:cs="Calibri"/>
          <w:sz w:val="24"/>
          <w:szCs w:val="24"/>
          <w:lang w:eastAsia="pl-PL"/>
        </w:rPr>
        <w:t>,</w:t>
      </w:r>
      <w:r w:rsidRPr="00F0063D">
        <w:rPr>
          <w:rFonts w:cs="Calibri"/>
          <w:sz w:val="24"/>
          <w:szCs w:val="24"/>
          <w:lang w:eastAsia="pl-PL"/>
        </w:rPr>
        <w:t xml:space="preserve"> </w:t>
      </w:r>
    </w:p>
    <w:p w14:paraId="01A3A293" w14:textId="77777777" w:rsidR="00B07D04" w:rsidRPr="00F0063D" w:rsidRDefault="00B07D04" w:rsidP="007E1E53">
      <w:pPr>
        <w:pStyle w:val="Akapitzlist1"/>
        <w:numPr>
          <w:ilvl w:val="0"/>
          <w:numId w:val="5"/>
        </w:numPr>
        <w:spacing w:after="120"/>
        <w:ind w:left="357" w:hanging="357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0063D">
        <w:rPr>
          <w:sz w:val="24"/>
          <w:szCs w:val="24"/>
        </w:rPr>
        <w:t>ustawa z dnia 16 listopada 2006 r. o opłacie skarbowej</w:t>
      </w:r>
      <w:r w:rsidR="000B6A9E">
        <w:rPr>
          <w:sz w:val="24"/>
          <w:szCs w:val="24"/>
        </w:rPr>
        <w:t>.</w:t>
      </w:r>
      <w:r w:rsidRPr="00F0063D">
        <w:rPr>
          <w:sz w:val="24"/>
          <w:szCs w:val="24"/>
        </w:rPr>
        <w:t xml:space="preserve"> </w:t>
      </w:r>
    </w:p>
    <w:p w14:paraId="7DA087C3" w14:textId="77777777" w:rsidR="00B07D04" w:rsidRDefault="00B07D04" w:rsidP="00F26CD3">
      <w:pPr>
        <w:pStyle w:val="Nagwek2"/>
        <w:rPr>
          <w:lang w:eastAsia="pl-PL"/>
        </w:rPr>
      </w:pPr>
      <w:r>
        <w:rPr>
          <w:lang w:eastAsia="pl-PL"/>
        </w:rPr>
        <w:t>II. Wymagane dokumenty</w:t>
      </w:r>
    </w:p>
    <w:p w14:paraId="1285440C" w14:textId="77777777" w:rsidR="007E3B44" w:rsidRDefault="008A7A99" w:rsidP="007E1E53">
      <w:pPr>
        <w:numPr>
          <w:ilvl w:val="0"/>
          <w:numId w:val="9"/>
        </w:numPr>
        <w:spacing w:after="0"/>
        <w:rPr>
          <w:rFonts w:cs="Calibri"/>
          <w:b/>
          <w:bCs/>
          <w:color w:val="212529"/>
          <w:sz w:val="24"/>
          <w:szCs w:val="24"/>
        </w:rPr>
      </w:pPr>
      <w:r>
        <w:rPr>
          <w:rFonts w:cs="Calibri"/>
          <w:sz w:val="24"/>
          <w:szCs w:val="24"/>
          <w:lang w:eastAsia="pl-PL"/>
        </w:rPr>
        <w:t>wniosek o zameldowanie</w:t>
      </w:r>
      <w:r w:rsidR="007E3B44">
        <w:rPr>
          <w:rFonts w:cs="Calibri"/>
          <w:sz w:val="24"/>
          <w:szCs w:val="24"/>
          <w:lang w:eastAsia="pl-PL"/>
        </w:rPr>
        <w:t xml:space="preserve"> zawierający następujące informacje:</w:t>
      </w:r>
    </w:p>
    <w:p w14:paraId="1D903749" w14:textId="77777777" w:rsidR="007E3B44" w:rsidRDefault="007E3B44" w:rsidP="007E1E53">
      <w:pPr>
        <w:numPr>
          <w:ilvl w:val="1"/>
          <w:numId w:val="10"/>
        </w:numPr>
        <w:spacing w:after="0"/>
        <w:rPr>
          <w:rFonts w:cs="Calibri"/>
          <w:color w:val="212529"/>
          <w:sz w:val="24"/>
          <w:szCs w:val="24"/>
        </w:rPr>
      </w:pPr>
      <w:r>
        <w:rPr>
          <w:rFonts w:cs="Calibri"/>
          <w:color w:val="212529"/>
          <w:sz w:val="24"/>
          <w:szCs w:val="24"/>
        </w:rPr>
        <w:t>dane osoby podlegającej zameldowaniu,</w:t>
      </w:r>
    </w:p>
    <w:p w14:paraId="40A5A477" w14:textId="77777777" w:rsidR="007E3B44" w:rsidRDefault="007E3B44" w:rsidP="007E1E53">
      <w:pPr>
        <w:numPr>
          <w:ilvl w:val="1"/>
          <w:numId w:val="10"/>
        </w:numPr>
        <w:spacing w:after="0"/>
        <w:rPr>
          <w:rFonts w:cs="Calibri"/>
          <w:color w:val="212529"/>
          <w:sz w:val="24"/>
          <w:szCs w:val="24"/>
        </w:rPr>
      </w:pPr>
      <w:r>
        <w:rPr>
          <w:rFonts w:cs="Calibri"/>
          <w:color w:val="212529"/>
          <w:sz w:val="24"/>
          <w:szCs w:val="24"/>
        </w:rPr>
        <w:t>informacje o charakterze pobytu (stały czy czasowy) oraz okres przebywania pod wskazanym adresem,</w:t>
      </w:r>
    </w:p>
    <w:p w14:paraId="2DA344DF" w14:textId="77777777" w:rsidR="007E3B44" w:rsidRDefault="007E3B44" w:rsidP="007E1E53">
      <w:pPr>
        <w:numPr>
          <w:ilvl w:val="1"/>
          <w:numId w:val="10"/>
        </w:numPr>
        <w:spacing w:after="0"/>
        <w:rPr>
          <w:rFonts w:cs="Calibri"/>
          <w:color w:val="212529"/>
          <w:sz w:val="24"/>
          <w:szCs w:val="24"/>
        </w:rPr>
      </w:pPr>
      <w:r>
        <w:rPr>
          <w:rFonts w:cs="Calibri"/>
          <w:color w:val="212529"/>
          <w:sz w:val="24"/>
          <w:szCs w:val="24"/>
        </w:rPr>
        <w:t>imię i nazwisko oraz adres osoby posiadającej tytuł prawny do lokalu, którego dotyczy zameldowanie,</w:t>
      </w:r>
    </w:p>
    <w:p w14:paraId="6B95D81B" w14:textId="2DA7304E" w:rsidR="007E3B44" w:rsidRDefault="007E3B44" w:rsidP="007E1E53">
      <w:pPr>
        <w:numPr>
          <w:ilvl w:val="1"/>
          <w:numId w:val="10"/>
        </w:numPr>
        <w:spacing w:after="0"/>
        <w:rPr>
          <w:rFonts w:cs="Calibri"/>
          <w:color w:val="212529"/>
          <w:sz w:val="24"/>
          <w:szCs w:val="24"/>
        </w:rPr>
      </w:pPr>
      <w:r>
        <w:rPr>
          <w:rFonts w:cs="Calibri"/>
          <w:color w:val="212529"/>
          <w:sz w:val="24"/>
          <w:szCs w:val="24"/>
        </w:rPr>
        <w:t xml:space="preserve">dowody na </w:t>
      </w:r>
      <w:r w:rsidR="007E2165">
        <w:rPr>
          <w:rFonts w:cs="Calibri"/>
          <w:color w:val="212529"/>
          <w:sz w:val="24"/>
          <w:szCs w:val="24"/>
        </w:rPr>
        <w:t>poparcie</w:t>
      </w:r>
      <w:r>
        <w:rPr>
          <w:rFonts w:cs="Calibri"/>
          <w:color w:val="212529"/>
          <w:sz w:val="24"/>
          <w:szCs w:val="24"/>
        </w:rPr>
        <w:t xml:space="preserve"> twierdzeń zawartych we wniosku, a w przypadku </w:t>
      </w:r>
      <w:r w:rsidR="007E2165">
        <w:rPr>
          <w:rFonts w:cs="Calibri"/>
          <w:color w:val="212529"/>
          <w:sz w:val="24"/>
          <w:szCs w:val="24"/>
        </w:rPr>
        <w:t>wskazania świadków – ich imiona i nazwiska oraz dokładne adresy</w:t>
      </w:r>
      <w:r w:rsidR="007E1E53">
        <w:rPr>
          <w:rFonts w:cs="Calibri"/>
          <w:color w:val="212529"/>
          <w:sz w:val="24"/>
          <w:szCs w:val="24"/>
        </w:rPr>
        <w:t>,</w:t>
      </w:r>
    </w:p>
    <w:p w14:paraId="4CF15F32" w14:textId="625A0716" w:rsidR="000B6A9E" w:rsidRPr="007E1E53" w:rsidRDefault="00446E62" w:rsidP="000B4839">
      <w:pPr>
        <w:numPr>
          <w:ilvl w:val="1"/>
          <w:numId w:val="11"/>
        </w:numPr>
        <w:spacing w:after="0"/>
        <w:rPr>
          <w:rStyle w:val="Wyrnienie"/>
          <w:rFonts w:cs="Calibri"/>
          <w:b/>
          <w:bCs/>
          <w:i w:val="0"/>
          <w:color w:val="1F3864"/>
          <w:sz w:val="24"/>
          <w:szCs w:val="24"/>
        </w:rPr>
      </w:pPr>
      <w:hyperlink r:id="rId5" w:history="1">
        <w:r w:rsidR="00CB2402">
          <w:rPr>
            <w:rStyle w:val="Hipercze"/>
          </w:rPr>
          <w:t>formularz zgłoszenia pobytu stałe</w:t>
        </w:r>
        <w:r w:rsidR="00CB2402">
          <w:rPr>
            <w:rStyle w:val="Hipercze"/>
          </w:rPr>
          <w:t>g</w:t>
        </w:r>
        <w:r w:rsidR="00CB2402">
          <w:rPr>
            <w:rStyle w:val="Hipercze"/>
          </w:rPr>
          <w:t>o</w:t>
        </w:r>
      </w:hyperlink>
      <w:r w:rsidR="007E1E53" w:rsidRPr="007E1E53">
        <w:t xml:space="preserve"> lub </w:t>
      </w:r>
      <w:hyperlink r:id="rId6" w:history="1">
        <w:r w:rsidR="000B6A9E" w:rsidRPr="00637C05">
          <w:rPr>
            <w:rStyle w:val="Hipercze"/>
          </w:rPr>
          <w:t xml:space="preserve">formularz zgłoszenia pobytu </w:t>
        </w:r>
        <w:r w:rsidR="00CB2402" w:rsidRPr="00637C05">
          <w:rPr>
            <w:rStyle w:val="Hipercze"/>
          </w:rPr>
          <w:t>czasow</w:t>
        </w:r>
        <w:r w:rsidR="00CB2402" w:rsidRPr="00637C05">
          <w:rPr>
            <w:rStyle w:val="Hipercze"/>
          </w:rPr>
          <w:t>e</w:t>
        </w:r>
        <w:r w:rsidR="00CB2402" w:rsidRPr="00637C05">
          <w:rPr>
            <w:rStyle w:val="Hipercze"/>
          </w:rPr>
          <w:t>g</w:t>
        </w:r>
        <w:r w:rsidR="000B6A9E" w:rsidRPr="00637C05">
          <w:rPr>
            <w:rStyle w:val="Hipercze"/>
          </w:rPr>
          <w:t>o</w:t>
        </w:r>
      </w:hyperlink>
    </w:p>
    <w:p w14:paraId="62DDD42F" w14:textId="77777777" w:rsidR="001A6DC5" w:rsidRDefault="00B07D04" w:rsidP="007E1E53">
      <w:pPr>
        <w:numPr>
          <w:ilvl w:val="0"/>
          <w:numId w:val="9"/>
        </w:numPr>
        <w:spacing w:after="0"/>
        <w:rPr>
          <w:rFonts w:cs="Calibri"/>
          <w:b/>
          <w:bCs/>
          <w:color w:val="212529"/>
          <w:sz w:val="24"/>
          <w:szCs w:val="24"/>
        </w:rPr>
      </w:pPr>
      <w:r w:rsidRPr="001A6DC5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>w przypadku, gdy wnioskodawca działa przez pełnomocnika</w:t>
      </w:r>
      <w:r w:rsidRPr="001A6DC5">
        <w:rPr>
          <w:rStyle w:val="Wyrnienie"/>
          <w:rFonts w:cs="Calibri"/>
          <w:b/>
          <w:bCs/>
          <w:i w:val="0"/>
          <w:color w:val="212529"/>
          <w:sz w:val="24"/>
          <w:szCs w:val="24"/>
          <w:lang w:eastAsia="pl-PL"/>
        </w:rPr>
        <w:t>:</w:t>
      </w:r>
    </w:p>
    <w:p w14:paraId="7321F2CD" w14:textId="4E519FF0" w:rsidR="00B07D04" w:rsidRPr="001A6DC5" w:rsidRDefault="00B07D04" w:rsidP="007E1E53">
      <w:pPr>
        <w:numPr>
          <w:ilvl w:val="1"/>
          <w:numId w:val="12"/>
        </w:numPr>
        <w:spacing w:after="0"/>
        <w:rPr>
          <w:rStyle w:val="Wyrnienie"/>
          <w:rFonts w:cs="Calibri"/>
          <w:b/>
          <w:bCs/>
          <w:i w:val="0"/>
          <w:color w:val="212529"/>
          <w:sz w:val="24"/>
          <w:szCs w:val="24"/>
        </w:rPr>
      </w:pPr>
      <w:r w:rsidRPr="001A6DC5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 xml:space="preserve">dokument stwierdzający udzielenie pełnomocnictwa do reprezentowania </w:t>
      </w:r>
      <w:r w:rsidR="003301EB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br/>
      </w:r>
      <w:r w:rsidRPr="001A6DC5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>w postępowaniu administracyjnym - oryginał lub urzędowo poświadczony odpis</w:t>
      </w:r>
      <w:r w:rsidR="001A6DC5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>,</w:t>
      </w:r>
    </w:p>
    <w:p w14:paraId="786C999B" w14:textId="77777777" w:rsidR="00B07D04" w:rsidRPr="001A6DC5" w:rsidRDefault="00B07D04" w:rsidP="00F26CD3">
      <w:pPr>
        <w:numPr>
          <w:ilvl w:val="1"/>
          <w:numId w:val="12"/>
        </w:numPr>
        <w:spacing w:after="120"/>
        <w:ind w:left="714" w:hanging="357"/>
        <w:rPr>
          <w:rFonts w:cs="Calibri"/>
          <w:b/>
          <w:bCs/>
          <w:color w:val="212529"/>
          <w:sz w:val="24"/>
          <w:szCs w:val="24"/>
        </w:rPr>
      </w:pPr>
      <w:r w:rsidRPr="001A6DC5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>dowód wniesienia opłaty skarbowej za złożenie dokumentu stwierdzającego udzielenie pełnomocnictwa</w:t>
      </w:r>
      <w:r w:rsidR="001A6DC5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>.</w:t>
      </w:r>
    </w:p>
    <w:p w14:paraId="794DC851" w14:textId="77777777" w:rsidR="00B07D04" w:rsidRDefault="00B07D04" w:rsidP="00F26CD3">
      <w:pPr>
        <w:pStyle w:val="Nagwek2"/>
        <w:rPr>
          <w:lang w:eastAsia="pl-PL"/>
        </w:rPr>
      </w:pPr>
      <w:r>
        <w:rPr>
          <w:lang w:eastAsia="pl-PL"/>
        </w:rPr>
        <w:t>III. Opłaty:</w:t>
      </w:r>
    </w:p>
    <w:p w14:paraId="57414CB3" w14:textId="77777777" w:rsidR="003301EB" w:rsidRPr="00EC3072" w:rsidRDefault="003301EB" w:rsidP="003301EB">
      <w:pPr>
        <w:pStyle w:val="Azakapitznumerami"/>
        <w:rPr>
          <w:i/>
        </w:rPr>
      </w:pPr>
      <w:r>
        <w:t>o</w:t>
      </w:r>
      <w:r w:rsidRPr="00643305">
        <w:t>płata skarbowa za złożenie dokumentu stwierdzającego udzielenie pełnomocnictwa wynosi 17</w:t>
      </w:r>
      <w:r>
        <w:t xml:space="preserve"> </w:t>
      </w:r>
      <w:r w:rsidRPr="00643305">
        <w:t>zł</w:t>
      </w:r>
      <w:r>
        <w:t>,</w:t>
      </w:r>
    </w:p>
    <w:p w14:paraId="7F285826" w14:textId="77777777" w:rsidR="003301EB" w:rsidRDefault="003301EB" w:rsidP="003301EB">
      <w:pPr>
        <w:pStyle w:val="Azakapitznumerami"/>
      </w:pPr>
      <w:r>
        <w:t>n</w:t>
      </w:r>
      <w:r w:rsidRPr="00643305">
        <w:t>ie pobiera się opłaty skarbowej za złożenie dokumentu stwierdzającego udzielenie pełnomocnictwa, jeśli pełnomocnictwo udzielone jest małżonkowi, wstępnemu, zstępnemu i rodzeństwu</w:t>
      </w:r>
      <w:r>
        <w:t>,</w:t>
      </w:r>
    </w:p>
    <w:p w14:paraId="49CAA3F0" w14:textId="79126D53" w:rsidR="003301EB" w:rsidRDefault="003301EB" w:rsidP="003301EB">
      <w:pPr>
        <w:pStyle w:val="Azakapitznumerami"/>
      </w:pPr>
      <w:bookmarkStart w:id="0" w:name="_Hlk119091228"/>
      <w:r>
        <w:t>n</w:t>
      </w:r>
      <w:r w:rsidRPr="00946FC8">
        <w:t>ależ</w:t>
      </w:r>
      <w:r>
        <w:t xml:space="preserve">ne </w:t>
      </w:r>
      <w:r w:rsidRPr="00946FC8">
        <w:t>opłat</w:t>
      </w:r>
      <w:r>
        <w:t>y</w:t>
      </w:r>
      <w:r w:rsidRPr="00946FC8">
        <w:t xml:space="preserve"> można </w:t>
      </w:r>
      <w:r>
        <w:t xml:space="preserve">wnieść </w:t>
      </w:r>
      <w:r w:rsidRPr="00946FC8">
        <w:t>na rachunek bankowy 02 1020 3017 0000 2702 0166 6270</w:t>
      </w:r>
      <w:r>
        <w:t xml:space="preserve"> lub </w:t>
      </w:r>
      <w:r w:rsidRPr="00946FC8">
        <w:t>uiścić</w:t>
      </w:r>
      <w:r>
        <w:t xml:space="preserve"> </w:t>
      </w:r>
      <w:r w:rsidRPr="00946FC8">
        <w:t>w kasie Urzędu Gminy Polkowice</w:t>
      </w:r>
      <w:r>
        <w:t>:</w:t>
      </w:r>
    </w:p>
    <w:bookmarkEnd w:id="0"/>
    <w:p w14:paraId="7E000B05" w14:textId="42AACA08" w:rsidR="003301EB" w:rsidRDefault="003301EB" w:rsidP="003301EB">
      <w:pPr>
        <w:pStyle w:val="Azakapitznumerami"/>
        <w:numPr>
          <w:ilvl w:val="1"/>
          <w:numId w:val="15"/>
        </w:numPr>
      </w:pPr>
      <w:r w:rsidRPr="00946FC8">
        <w:t>poniedziałek, środa, czwartek od godziny 7:45 do godziny 15:00,</w:t>
      </w:r>
    </w:p>
    <w:p w14:paraId="62B3C10A" w14:textId="7B36E84D" w:rsidR="003301EB" w:rsidRDefault="003301EB" w:rsidP="003301EB">
      <w:pPr>
        <w:pStyle w:val="Azakapitznumerami"/>
        <w:numPr>
          <w:ilvl w:val="1"/>
          <w:numId w:val="15"/>
        </w:numPr>
      </w:pPr>
      <w:r w:rsidRPr="00946FC8">
        <w:t>wtorek od godziny 7:45 do godziny 16:30,</w:t>
      </w:r>
    </w:p>
    <w:p w14:paraId="25019126" w14:textId="77777777" w:rsidR="003301EB" w:rsidRPr="00946FC8" w:rsidRDefault="003301EB" w:rsidP="003301EB">
      <w:pPr>
        <w:pStyle w:val="Azakapitznumerami"/>
        <w:numPr>
          <w:ilvl w:val="1"/>
          <w:numId w:val="15"/>
        </w:numPr>
      </w:pPr>
      <w:r w:rsidRPr="00946FC8">
        <w:t>piątek od godziny 7:45 do godziny 13:30.</w:t>
      </w:r>
    </w:p>
    <w:p w14:paraId="475A83F1" w14:textId="77777777" w:rsidR="00B07D04" w:rsidRDefault="00B07D04" w:rsidP="00F26CD3">
      <w:pPr>
        <w:pStyle w:val="Nagwek2"/>
        <w:rPr>
          <w:lang w:eastAsia="pl-PL"/>
        </w:rPr>
      </w:pPr>
      <w:r>
        <w:rPr>
          <w:lang w:eastAsia="pl-PL"/>
        </w:rPr>
        <w:t>IV. Termin załatwienia sprawy:</w:t>
      </w:r>
    </w:p>
    <w:p w14:paraId="2D05AF46" w14:textId="77777777" w:rsidR="00F26CD3" w:rsidRPr="00F26CD3" w:rsidRDefault="00F26CD3" w:rsidP="00F26CD3">
      <w:pPr>
        <w:pStyle w:val="Akapitzlist"/>
        <w:numPr>
          <w:ilvl w:val="0"/>
          <w:numId w:val="16"/>
        </w:numPr>
        <w:spacing w:after="0"/>
        <w:rPr>
          <w:rStyle w:val="Wyrnienie"/>
          <w:rFonts w:cs="Calibri"/>
          <w:b/>
          <w:bCs/>
          <w:i w:val="0"/>
          <w:sz w:val="24"/>
          <w:szCs w:val="24"/>
          <w:lang w:eastAsia="pl-PL"/>
        </w:rPr>
      </w:pPr>
      <w:r w:rsidRPr="00F26CD3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>n</w:t>
      </w:r>
      <w:r w:rsidR="00B07D04" w:rsidRPr="00F26CD3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 xml:space="preserve">ie później niż w </w:t>
      </w:r>
      <w:r w:rsidRPr="00F26CD3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 xml:space="preserve">terminie </w:t>
      </w:r>
      <w:r w:rsidR="00B07D04" w:rsidRPr="00F26CD3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 xml:space="preserve">miesiąca, a gdy sprawa jest szczególnie skomplikowana - nie później niż w </w:t>
      </w:r>
      <w:r w:rsidRPr="00F26CD3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 xml:space="preserve">terminie </w:t>
      </w:r>
      <w:r w:rsidR="00B07D04" w:rsidRPr="00F26CD3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>dwóch miesięcy od dnia wszczęcia postępowania</w:t>
      </w:r>
      <w:r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>,</w:t>
      </w:r>
    </w:p>
    <w:p w14:paraId="5831AEA9" w14:textId="07AED6D6" w:rsidR="00B07D04" w:rsidRPr="00F26CD3" w:rsidRDefault="00F26CD3" w:rsidP="00F26CD3">
      <w:pPr>
        <w:pStyle w:val="Akapitzlist"/>
        <w:numPr>
          <w:ilvl w:val="0"/>
          <w:numId w:val="16"/>
        </w:numPr>
        <w:spacing w:after="0"/>
        <w:rPr>
          <w:rFonts w:cs="Calibri"/>
          <w:b/>
          <w:bCs/>
          <w:sz w:val="24"/>
          <w:szCs w:val="24"/>
          <w:lang w:eastAsia="pl-PL"/>
        </w:rPr>
      </w:pPr>
      <w:r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lastRenderedPageBreak/>
        <w:t xml:space="preserve">o </w:t>
      </w:r>
      <w:r w:rsidR="00B07D04" w:rsidRPr="00F26CD3">
        <w:rPr>
          <w:rStyle w:val="Wyrnienie"/>
          <w:rFonts w:cs="Calibri"/>
          <w:i w:val="0"/>
          <w:color w:val="212529"/>
          <w:sz w:val="24"/>
          <w:szCs w:val="24"/>
          <w:lang w:eastAsia="pl-PL"/>
        </w:rPr>
        <w:t xml:space="preserve">każdym przypadku niezałatwienia sprawy w terminie, organ administracji publicznej obowiązany jest zawiadomić strony, podając przyczyny zwłoki i wskazując nowy termin załatwienia sprawy. </w:t>
      </w:r>
    </w:p>
    <w:p w14:paraId="05066D6D" w14:textId="77777777" w:rsidR="00B07D04" w:rsidRDefault="00B07D04" w:rsidP="00F26CD3">
      <w:pPr>
        <w:pStyle w:val="Nagwek2"/>
        <w:rPr>
          <w:lang w:eastAsia="pl-PL"/>
        </w:rPr>
      </w:pPr>
      <w:r>
        <w:rPr>
          <w:lang w:eastAsia="pl-PL"/>
        </w:rPr>
        <w:t>V. Jednostka odpowiedzialna:</w:t>
      </w:r>
    </w:p>
    <w:p w14:paraId="62A0B4E1" w14:textId="77777777" w:rsidR="00B07D04" w:rsidRDefault="00B07D04" w:rsidP="00F26CD3">
      <w:pPr>
        <w:pStyle w:val="Standard"/>
        <w:spacing w:after="120" w:line="276" w:lineRule="auto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</w:rPr>
        <w:t>Wydział Spraw Obywatelskich</w:t>
      </w:r>
      <w:r w:rsidR="00B117B1">
        <w:rPr>
          <w:rFonts w:ascii="Calibri" w:hAnsi="Calibri" w:cs="Calibri"/>
          <w:bCs/>
          <w:i/>
        </w:rPr>
        <w:t xml:space="preserve">, </w:t>
      </w:r>
      <w:r>
        <w:rPr>
          <w:rFonts w:ascii="Calibri" w:hAnsi="Calibri" w:cs="Calibri"/>
          <w:bCs/>
        </w:rPr>
        <w:t>ul. Rynek 1, pokój nr 21</w:t>
      </w:r>
      <w:r w:rsidR="00B117B1">
        <w:rPr>
          <w:rFonts w:ascii="Calibri" w:hAnsi="Calibri" w:cs="Calibri"/>
          <w:bCs/>
        </w:rPr>
        <w:t xml:space="preserve">, </w:t>
      </w:r>
      <w:r>
        <w:rPr>
          <w:rFonts w:ascii="Calibri" w:hAnsi="Calibri" w:cs="Calibri"/>
          <w:bCs/>
        </w:rPr>
        <w:t>tel. 76 84 74</w:t>
      </w:r>
      <w:r w:rsidR="00B117B1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132</w:t>
      </w:r>
      <w:r w:rsidR="00B117B1">
        <w:rPr>
          <w:rFonts w:ascii="Calibri" w:hAnsi="Calibri" w:cs="Calibri"/>
          <w:bCs/>
        </w:rPr>
        <w:t>.</w:t>
      </w:r>
    </w:p>
    <w:p w14:paraId="0704ED10" w14:textId="77777777" w:rsidR="00F26CD3" w:rsidRDefault="00B07D04" w:rsidP="00F26CD3">
      <w:pPr>
        <w:pStyle w:val="Nagwek2"/>
        <w:rPr>
          <w:lang w:eastAsia="pl-PL"/>
        </w:rPr>
      </w:pPr>
      <w:r>
        <w:rPr>
          <w:lang w:eastAsia="pl-PL"/>
        </w:rPr>
        <w:t>VI. Tryb odwoławczy:</w:t>
      </w:r>
    </w:p>
    <w:p w14:paraId="47D2A759" w14:textId="71EABF0C" w:rsidR="00B07D04" w:rsidRPr="00F26CD3" w:rsidRDefault="004D2A33" w:rsidP="00F26CD3">
      <w:pPr>
        <w:spacing w:after="12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od </w:t>
      </w:r>
      <w:r w:rsidR="00B07D04">
        <w:rPr>
          <w:rFonts w:cs="Calibri"/>
          <w:sz w:val="24"/>
          <w:szCs w:val="24"/>
          <w:lang w:eastAsia="pl-PL"/>
        </w:rPr>
        <w:t>decyzj</w:t>
      </w:r>
      <w:r>
        <w:rPr>
          <w:rFonts w:cs="Calibri"/>
          <w:sz w:val="24"/>
          <w:szCs w:val="24"/>
          <w:lang w:eastAsia="pl-PL"/>
        </w:rPr>
        <w:t>i</w:t>
      </w:r>
      <w:r w:rsidR="00F26CD3">
        <w:rPr>
          <w:rFonts w:cs="Calibri"/>
          <w:sz w:val="24"/>
          <w:szCs w:val="24"/>
          <w:lang w:eastAsia="pl-PL"/>
        </w:rPr>
        <w:t xml:space="preserve"> o zameldowaniu lub odmowie zameldowania </w:t>
      </w:r>
      <w:r w:rsidR="00B07D04">
        <w:rPr>
          <w:rFonts w:cs="Calibri"/>
          <w:sz w:val="24"/>
          <w:szCs w:val="24"/>
          <w:lang w:eastAsia="pl-PL"/>
        </w:rPr>
        <w:t>stron</w:t>
      </w:r>
      <w:r w:rsidR="00F26CD3">
        <w:rPr>
          <w:rFonts w:cs="Calibri"/>
          <w:sz w:val="24"/>
          <w:szCs w:val="24"/>
          <w:lang w:eastAsia="pl-PL"/>
        </w:rPr>
        <w:t>ie</w:t>
      </w:r>
      <w:r>
        <w:rPr>
          <w:rFonts w:cs="Calibri"/>
          <w:sz w:val="24"/>
          <w:szCs w:val="24"/>
          <w:lang w:eastAsia="pl-PL"/>
        </w:rPr>
        <w:t xml:space="preserve"> przysługuje</w:t>
      </w:r>
      <w:r w:rsidR="00F26CD3">
        <w:rPr>
          <w:rFonts w:cs="Calibri"/>
          <w:sz w:val="24"/>
          <w:szCs w:val="24"/>
          <w:lang w:eastAsia="pl-PL"/>
        </w:rPr>
        <w:t xml:space="preserve"> </w:t>
      </w:r>
      <w:r w:rsidR="00B07D04">
        <w:rPr>
          <w:rFonts w:cs="Calibri"/>
          <w:color w:val="000000"/>
          <w:sz w:val="24"/>
          <w:szCs w:val="24"/>
          <w:lang w:eastAsia="pl-PL"/>
        </w:rPr>
        <w:t>prawo</w:t>
      </w:r>
      <w:r w:rsidR="00F26CD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B07D04">
        <w:rPr>
          <w:rFonts w:cs="Calibri"/>
          <w:color w:val="000000"/>
          <w:sz w:val="24"/>
          <w:szCs w:val="24"/>
          <w:lang w:eastAsia="pl-PL"/>
        </w:rPr>
        <w:t>wniesienia odwołania do Wojewody Dolnośląskiego we Wrocławiu</w:t>
      </w:r>
      <w:r w:rsidR="00F26CD3">
        <w:rPr>
          <w:rFonts w:cs="Calibri"/>
          <w:color w:val="000000"/>
          <w:sz w:val="24"/>
          <w:szCs w:val="24"/>
          <w:lang w:eastAsia="pl-PL"/>
        </w:rPr>
        <w:t>, za pośrednictwem Burmistrza Polkowic,</w:t>
      </w:r>
      <w:r w:rsidR="00B07D04">
        <w:rPr>
          <w:rFonts w:cs="Calibri"/>
          <w:color w:val="000000"/>
          <w:sz w:val="24"/>
          <w:szCs w:val="24"/>
          <w:lang w:eastAsia="pl-PL"/>
        </w:rPr>
        <w:t xml:space="preserve"> w terminie 14 dni od</w:t>
      </w:r>
      <w:r w:rsidR="00F26CD3">
        <w:rPr>
          <w:rFonts w:cs="Calibri"/>
          <w:color w:val="000000"/>
          <w:sz w:val="24"/>
          <w:szCs w:val="24"/>
          <w:lang w:eastAsia="pl-PL"/>
        </w:rPr>
        <w:t xml:space="preserve"> dnia doręczenia decyzji stronie. </w:t>
      </w:r>
      <w:r w:rsidR="00B07D04">
        <w:rPr>
          <w:rFonts w:cs="Calibri"/>
          <w:color w:val="000000"/>
          <w:sz w:val="24"/>
          <w:szCs w:val="24"/>
          <w:lang w:eastAsia="pl-PL"/>
        </w:rPr>
        <w:t xml:space="preserve"> </w:t>
      </w:r>
    </w:p>
    <w:p w14:paraId="776AE0DD" w14:textId="77777777" w:rsidR="00B117B1" w:rsidRDefault="00B07D04" w:rsidP="00F26CD3">
      <w:pPr>
        <w:pStyle w:val="Nagwek2"/>
        <w:rPr>
          <w:lang w:eastAsia="pl-PL"/>
        </w:rPr>
      </w:pPr>
      <w:r>
        <w:rPr>
          <w:lang w:eastAsia="pl-PL"/>
        </w:rPr>
        <w:t>VI. Inne informacje:</w:t>
      </w:r>
    </w:p>
    <w:p w14:paraId="5A416ED4" w14:textId="77777777" w:rsidR="00B117B1" w:rsidRDefault="00F0063D" w:rsidP="00F26CD3">
      <w:pPr>
        <w:numPr>
          <w:ilvl w:val="0"/>
          <w:numId w:val="17"/>
        </w:numPr>
        <w:spacing w:after="0"/>
        <w:ind w:left="357" w:hanging="357"/>
        <w:rPr>
          <w:rFonts w:cs="Calibri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zgłoszenie</w:t>
      </w:r>
      <w:r w:rsidR="00B117B1">
        <w:rPr>
          <w:rFonts w:cs="Calibri"/>
          <w:color w:val="000000"/>
          <w:sz w:val="24"/>
          <w:szCs w:val="24"/>
          <w:lang w:eastAsia="pl-PL"/>
        </w:rPr>
        <w:t xml:space="preserve"> pobytu </w:t>
      </w:r>
      <w:r w:rsidR="00B07D04">
        <w:rPr>
          <w:rFonts w:cs="Calibri"/>
          <w:color w:val="000000"/>
          <w:sz w:val="24"/>
          <w:szCs w:val="24"/>
          <w:lang w:eastAsia="pl-PL"/>
        </w:rPr>
        <w:t>składa się odrębnie dla każdej osoby</w:t>
      </w:r>
      <w:r w:rsidR="00B117B1">
        <w:rPr>
          <w:rFonts w:cs="Calibri"/>
          <w:color w:val="000000"/>
          <w:sz w:val="24"/>
          <w:szCs w:val="24"/>
          <w:lang w:eastAsia="pl-PL"/>
        </w:rPr>
        <w:t>,</w:t>
      </w:r>
    </w:p>
    <w:p w14:paraId="1B458E43" w14:textId="421E8726" w:rsidR="00B117B1" w:rsidRPr="00B117B1" w:rsidRDefault="00B07D04" w:rsidP="00F26CD3">
      <w:pPr>
        <w:numPr>
          <w:ilvl w:val="0"/>
          <w:numId w:val="17"/>
        </w:numPr>
        <w:spacing w:after="0"/>
        <w:rPr>
          <w:rFonts w:cs="Calibri"/>
          <w:sz w:val="24"/>
          <w:szCs w:val="24"/>
          <w:lang w:eastAsia="pl-PL"/>
        </w:rPr>
      </w:pPr>
      <w:r w:rsidRPr="00B117B1">
        <w:rPr>
          <w:rStyle w:val="Wyrnienie"/>
          <w:rFonts w:cs="Calibri"/>
          <w:i w:val="0"/>
          <w:color w:val="000000"/>
          <w:sz w:val="24"/>
          <w:szCs w:val="24"/>
          <w:lang w:eastAsia="pl-PL"/>
        </w:rPr>
        <w:t>wydanie decyzji następuje po przeprowadzeniu postępowania administracyjnego polegającego m.in. na przesłuchaniu stron i świadków wskazanych przez strony lub wezwanych z urzędu, uzyskaniu informacji od Policji, oględzin</w:t>
      </w:r>
      <w:r w:rsidR="00F26CD3">
        <w:rPr>
          <w:rStyle w:val="Wyrnienie"/>
          <w:rFonts w:cs="Calibri"/>
          <w:i w:val="0"/>
          <w:color w:val="000000"/>
          <w:sz w:val="24"/>
          <w:szCs w:val="24"/>
          <w:lang w:eastAsia="pl-PL"/>
        </w:rPr>
        <w:t xml:space="preserve"> </w:t>
      </w:r>
      <w:r w:rsidRPr="00B117B1">
        <w:rPr>
          <w:rStyle w:val="Wyrnienie"/>
          <w:rFonts w:cs="Calibri"/>
          <w:i w:val="0"/>
          <w:color w:val="000000"/>
          <w:sz w:val="24"/>
          <w:szCs w:val="24"/>
          <w:lang w:eastAsia="pl-PL"/>
        </w:rPr>
        <w:t>lokalu</w:t>
      </w:r>
      <w:r w:rsidR="00F26CD3">
        <w:rPr>
          <w:rFonts w:cs="Calibri"/>
          <w:sz w:val="24"/>
          <w:szCs w:val="24"/>
          <w:lang w:eastAsia="pl-PL"/>
        </w:rPr>
        <w:t xml:space="preserve"> itp.,</w:t>
      </w:r>
    </w:p>
    <w:p w14:paraId="566F729C" w14:textId="77777777" w:rsidR="00B07D04" w:rsidRPr="00B117B1" w:rsidRDefault="00B07D04" w:rsidP="00F26CD3">
      <w:pPr>
        <w:numPr>
          <w:ilvl w:val="0"/>
          <w:numId w:val="17"/>
        </w:numPr>
        <w:spacing w:after="0"/>
        <w:rPr>
          <w:rFonts w:cs="Calibri"/>
          <w:sz w:val="24"/>
          <w:szCs w:val="24"/>
          <w:lang w:eastAsia="pl-PL"/>
        </w:rPr>
      </w:pPr>
      <w:r w:rsidRPr="00B117B1">
        <w:rPr>
          <w:rFonts w:cs="Calibri"/>
          <w:color w:val="000000"/>
          <w:sz w:val="24"/>
          <w:szCs w:val="24"/>
          <w:lang w:eastAsia="pl-PL"/>
        </w:rPr>
        <w:t xml:space="preserve">przesłanki do </w:t>
      </w:r>
      <w:r w:rsidR="00AF0A2D" w:rsidRPr="00B117B1">
        <w:rPr>
          <w:rFonts w:cs="Calibri"/>
          <w:color w:val="000000"/>
          <w:sz w:val="24"/>
          <w:szCs w:val="24"/>
          <w:lang w:eastAsia="pl-PL"/>
        </w:rPr>
        <w:t>zameldowania</w:t>
      </w:r>
      <w:r w:rsidRPr="00B117B1">
        <w:rPr>
          <w:rFonts w:cs="Calibri"/>
          <w:color w:val="000000"/>
          <w:sz w:val="24"/>
          <w:szCs w:val="24"/>
          <w:lang w:eastAsia="pl-PL"/>
        </w:rPr>
        <w:t xml:space="preserve"> w drodze postępowania administracyjnego są spełnione, jeśli osoba, której postępowania dotyczy, </w:t>
      </w:r>
      <w:r w:rsidR="00AF0A2D" w:rsidRPr="00B117B1">
        <w:rPr>
          <w:rFonts w:cs="Calibri"/>
          <w:color w:val="000000"/>
          <w:sz w:val="24"/>
          <w:szCs w:val="24"/>
          <w:lang w:eastAsia="pl-PL"/>
        </w:rPr>
        <w:t xml:space="preserve">zamieszkuje w </w:t>
      </w:r>
      <w:r w:rsidRPr="00B117B1">
        <w:rPr>
          <w:rFonts w:cs="Calibri"/>
          <w:color w:val="000000"/>
          <w:sz w:val="24"/>
          <w:szCs w:val="24"/>
          <w:lang w:eastAsia="pl-PL"/>
        </w:rPr>
        <w:t>miejsc</w:t>
      </w:r>
      <w:r w:rsidR="00AF0A2D" w:rsidRPr="00B117B1">
        <w:rPr>
          <w:rFonts w:cs="Calibri"/>
          <w:color w:val="000000"/>
          <w:sz w:val="24"/>
          <w:szCs w:val="24"/>
          <w:lang w:eastAsia="pl-PL"/>
        </w:rPr>
        <w:t>u a</w:t>
      </w:r>
      <w:r w:rsidR="00B117B1">
        <w:rPr>
          <w:rFonts w:cs="Calibri"/>
          <w:color w:val="000000"/>
          <w:sz w:val="24"/>
          <w:szCs w:val="24"/>
          <w:lang w:eastAsia="pl-PL"/>
        </w:rPr>
        <w:t>ktu</w:t>
      </w:r>
      <w:r w:rsidR="00AF0A2D" w:rsidRPr="00B117B1">
        <w:rPr>
          <w:rFonts w:cs="Calibri"/>
          <w:color w:val="000000"/>
          <w:sz w:val="24"/>
          <w:szCs w:val="24"/>
          <w:lang w:eastAsia="pl-PL"/>
        </w:rPr>
        <w:t>alnego</w:t>
      </w:r>
      <w:r w:rsidRPr="00B117B1">
        <w:rPr>
          <w:rFonts w:cs="Calibri"/>
          <w:color w:val="000000"/>
          <w:sz w:val="24"/>
          <w:szCs w:val="24"/>
          <w:lang w:eastAsia="pl-PL"/>
        </w:rPr>
        <w:t xml:space="preserve"> pobytu</w:t>
      </w:r>
      <w:r w:rsidR="00AF0A2D" w:rsidRPr="00B117B1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B117B1">
        <w:rPr>
          <w:rFonts w:cs="Calibri"/>
          <w:color w:val="000000"/>
          <w:sz w:val="24"/>
          <w:szCs w:val="24"/>
          <w:lang w:eastAsia="pl-PL"/>
        </w:rPr>
        <w:br/>
      </w:r>
      <w:r w:rsidR="00AF0A2D" w:rsidRPr="00B117B1">
        <w:rPr>
          <w:rFonts w:cs="Calibri"/>
          <w:color w:val="000000"/>
          <w:sz w:val="24"/>
          <w:szCs w:val="24"/>
          <w:lang w:eastAsia="pl-PL"/>
        </w:rPr>
        <w:t xml:space="preserve">i koncentruje w nim swoje </w:t>
      </w:r>
      <w:r w:rsidR="00B117B1">
        <w:rPr>
          <w:rFonts w:cs="Calibri"/>
          <w:color w:val="000000"/>
          <w:sz w:val="24"/>
          <w:szCs w:val="24"/>
          <w:lang w:eastAsia="pl-PL"/>
        </w:rPr>
        <w:t>sprawy życiowe.</w:t>
      </w:r>
    </w:p>
    <w:p w14:paraId="0C8CB573" w14:textId="77777777" w:rsidR="00B07D04" w:rsidRDefault="00B07D04" w:rsidP="000B6A9E"/>
    <w:sectPr w:rsidR="00B0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664"/>
    <w:multiLevelType w:val="multilevel"/>
    <w:tmpl w:val="6B423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abstractNum w:abstractNumId="1" w15:restartNumberingAfterBreak="0">
    <w:nsid w:val="202B50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/>
        <w:i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/>
        <w:i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/>
        <w:i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/>
        <w:i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/>
        <w:iCs/>
      </w:rPr>
    </w:lvl>
  </w:abstractNum>
  <w:abstractNum w:abstractNumId="2" w15:restartNumberingAfterBreak="0">
    <w:nsid w:val="204A6443"/>
    <w:multiLevelType w:val="multilevel"/>
    <w:tmpl w:val="A0C2A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abstractNum w:abstractNumId="3" w15:restartNumberingAfterBreak="0">
    <w:nsid w:val="276B7351"/>
    <w:multiLevelType w:val="multilevel"/>
    <w:tmpl w:val="6BFAC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abstractNum w:abstractNumId="4" w15:restartNumberingAfterBreak="0">
    <w:nsid w:val="30C7757B"/>
    <w:multiLevelType w:val="hybridMultilevel"/>
    <w:tmpl w:val="B8B8ED2E"/>
    <w:lvl w:ilvl="0" w:tplc="BEB0FA1E">
      <w:start w:val="1"/>
      <w:numFmt w:val="decimal"/>
      <w:pStyle w:val="Azakapitznumerami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B3FE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" w15:restartNumberingAfterBreak="0">
    <w:nsid w:val="39192175"/>
    <w:multiLevelType w:val="multilevel"/>
    <w:tmpl w:val="64B00A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C47BE5"/>
    <w:multiLevelType w:val="multilevel"/>
    <w:tmpl w:val="CF08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abstractNum w:abstractNumId="8" w15:restartNumberingAfterBreak="0">
    <w:nsid w:val="3E934A1B"/>
    <w:multiLevelType w:val="multilevel"/>
    <w:tmpl w:val="3F785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abstractNum w:abstractNumId="9" w15:restartNumberingAfterBreak="0">
    <w:nsid w:val="448E3D7A"/>
    <w:multiLevelType w:val="hybridMultilevel"/>
    <w:tmpl w:val="7E84FA10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AC20D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4107B"/>
    <w:multiLevelType w:val="multilevel"/>
    <w:tmpl w:val="C9AA0D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FE135D"/>
    <w:multiLevelType w:val="multilevel"/>
    <w:tmpl w:val="6BFAC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abstractNum w:abstractNumId="12" w15:restartNumberingAfterBreak="0">
    <w:nsid w:val="6D5A6250"/>
    <w:multiLevelType w:val="multilevel"/>
    <w:tmpl w:val="6BFAC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abstractNum w:abstractNumId="13" w15:restartNumberingAfterBreak="0">
    <w:nsid w:val="772941C1"/>
    <w:multiLevelType w:val="hybridMultilevel"/>
    <w:tmpl w:val="C30E9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E54DE9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4C6CFF"/>
    <w:multiLevelType w:val="multilevel"/>
    <w:tmpl w:val="6BFAC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abstractNum w:abstractNumId="15" w15:restartNumberingAfterBreak="0">
    <w:nsid w:val="7F5826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 w16cid:durableId="152725467">
    <w:abstractNumId w:val="5"/>
  </w:num>
  <w:num w:numId="2" w16cid:durableId="2136828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970868">
    <w:abstractNumId w:val="15"/>
  </w:num>
  <w:num w:numId="4" w16cid:durableId="2138527374">
    <w:abstractNumId w:val="5"/>
  </w:num>
  <w:num w:numId="5" w16cid:durableId="1298297837">
    <w:abstractNumId w:val="0"/>
  </w:num>
  <w:num w:numId="6" w16cid:durableId="476580539">
    <w:abstractNumId w:val="13"/>
  </w:num>
  <w:num w:numId="7" w16cid:durableId="1428305166">
    <w:abstractNumId w:val="10"/>
  </w:num>
  <w:num w:numId="8" w16cid:durableId="650794520">
    <w:abstractNumId w:val="6"/>
  </w:num>
  <w:num w:numId="9" w16cid:durableId="479075754">
    <w:abstractNumId w:val="7"/>
  </w:num>
  <w:num w:numId="10" w16cid:durableId="683553595">
    <w:abstractNumId w:val="8"/>
  </w:num>
  <w:num w:numId="11" w16cid:durableId="869345357">
    <w:abstractNumId w:val="2"/>
  </w:num>
  <w:num w:numId="12" w16cid:durableId="1211308921">
    <w:abstractNumId w:val="14"/>
  </w:num>
  <w:num w:numId="13" w16cid:durableId="1622346411">
    <w:abstractNumId w:val="4"/>
  </w:num>
  <w:num w:numId="14" w16cid:durableId="1843159946">
    <w:abstractNumId w:val="9"/>
  </w:num>
  <w:num w:numId="15" w16cid:durableId="7878675">
    <w:abstractNumId w:val="12"/>
  </w:num>
  <w:num w:numId="16" w16cid:durableId="1290553959">
    <w:abstractNumId w:val="3"/>
  </w:num>
  <w:num w:numId="17" w16cid:durableId="91511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04"/>
    <w:rsid w:val="00057C5E"/>
    <w:rsid w:val="000B6A9E"/>
    <w:rsid w:val="001A6DC5"/>
    <w:rsid w:val="003301EB"/>
    <w:rsid w:val="00402F37"/>
    <w:rsid w:val="0042560D"/>
    <w:rsid w:val="00446E62"/>
    <w:rsid w:val="004D2A33"/>
    <w:rsid w:val="00507249"/>
    <w:rsid w:val="005D0974"/>
    <w:rsid w:val="006177B8"/>
    <w:rsid w:val="00637C05"/>
    <w:rsid w:val="00726D77"/>
    <w:rsid w:val="007E1E53"/>
    <w:rsid w:val="007E2165"/>
    <w:rsid w:val="007E3B44"/>
    <w:rsid w:val="00810EC7"/>
    <w:rsid w:val="008A7A99"/>
    <w:rsid w:val="009D2B05"/>
    <w:rsid w:val="00AF0A2D"/>
    <w:rsid w:val="00B07D04"/>
    <w:rsid w:val="00B117B1"/>
    <w:rsid w:val="00B85D59"/>
    <w:rsid w:val="00CB2402"/>
    <w:rsid w:val="00DF07CD"/>
    <w:rsid w:val="00EC1502"/>
    <w:rsid w:val="00F0063D"/>
    <w:rsid w:val="00F2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A97FD"/>
  <w15:chartTrackingRefBased/>
  <w15:docId w15:val="{425559F2-988B-4BC0-B1B2-E65BE7D0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CD3"/>
    <w:pPr>
      <w:suppressAutoHyphens/>
      <w:spacing w:after="200" w:line="276" w:lineRule="auto"/>
    </w:pPr>
    <w:rPr>
      <w:rFonts w:ascii="Calibri" w:hAnsi="Calibri"/>
      <w:sz w:val="26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7E1E53"/>
    <w:pPr>
      <w:keepNext/>
      <w:keepLines/>
      <w:spacing w:after="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F26CD3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7D04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customStyle="1" w:styleId="Wyrnienie">
    <w:name w:val="Wyróżnienie"/>
    <w:rsid w:val="00B07D04"/>
    <w:rPr>
      <w:i/>
      <w:iCs w:val="0"/>
    </w:rPr>
  </w:style>
  <w:style w:type="paragraph" w:customStyle="1" w:styleId="Akapitzlist1">
    <w:name w:val="Akapit z listą1"/>
    <w:basedOn w:val="Normalny"/>
    <w:rsid w:val="00B07D04"/>
    <w:pPr>
      <w:ind w:left="720"/>
      <w:contextualSpacing/>
    </w:pPr>
  </w:style>
  <w:style w:type="character" w:styleId="Hipercze">
    <w:name w:val="Hyperlink"/>
    <w:rsid w:val="00057C5E"/>
    <w:rPr>
      <w:rFonts w:ascii="Calibri" w:hAnsi="Calibri"/>
      <w:b/>
      <w:color w:val="0563C1"/>
      <w:sz w:val="24"/>
      <w:u w:val="single"/>
    </w:rPr>
  </w:style>
  <w:style w:type="character" w:styleId="Nierozpoznanawzmianka">
    <w:name w:val="Unresolved Mention"/>
    <w:uiPriority w:val="99"/>
    <w:semiHidden/>
    <w:unhideWhenUsed/>
    <w:rsid w:val="000B6A9E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8A7A99"/>
    <w:rPr>
      <w:b/>
      <w:bCs/>
    </w:rPr>
  </w:style>
  <w:style w:type="character" w:styleId="UyteHipercze">
    <w:name w:val="FollowedHyperlink"/>
    <w:rsid w:val="007E3B44"/>
    <w:rPr>
      <w:color w:val="954F72"/>
      <w:u w:val="single"/>
    </w:rPr>
  </w:style>
  <w:style w:type="character" w:customStyle="1" w:styleId="Nagwek1Znak">
    <w:name w:val="Nagłówek 1 Znak"/>
    <w:basedOn w:val="Domylnaczcionkaakapitu"/>
    <w:link w:val="Nagwek1"/>
    <w:rsid w:val="007E1E53"/>
    <w:rPr>
      <w:rFonts w:asciiTheme="minorHAnsi" w:eastAsiaTheme="majorEastAsia" w:hAnsiTheme="minorHAnsi" w:cstheme="majorBidi"/>
      <w:b/>
      <w:color w:val="000000" w:themeColor="text1"/>
      <w:sz w:val="26"/>
      <w:szCs w:val="32"/>
    </w:rPr>
  </w:style>
  <w:style w:type="paragraph" w:styleId="Akapitzlist">
    <w:name w:val="List Paragraph"/>
    <w:basedOn w:val="Normalny"/>
    <w:uiPriority w:val="34"/>
    <w:qFormat/>
    <w:rsid w:val="007E1E53"/>
    <w:pPr>
      <w:ind w:left="720"/>
      <w:contextualSpacing/>
    </w:pPr>
  </w:style>
  <w:style w:type="paragraph" w:customStyle="1" w:styleId="Azakapitznumerami">
    <w:name w:val="Az akapit z numerami"/>
    <w:basedOn w:val="Normalny"/>
    <w:qFormat/>
    <w:rsid w:val="003301EB"/>
    <w:pPr>
      <w:numPr>
        <w:numId w:val="13"/>
      </w:numPr>
      <w:spacing w:after="120"/>
      <w:contextualSpacing/>
    </w:pPr>
    <w:rPr>
      <w:rFonts w:asciiTheme="minorHAnsi" w:eastAsia="Calibri" w:hAnsiTheme="minorHAnsi" w:cstheme="minorHAns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6CD3"/>
    <w:rPr>
      <w:rFonts w:ascii="Calibri" w:eastAsiaTheme="majorEastAsia" w:hAnsi="Calibri" w:cstheme="majorBidi"/>
      <w:b/>
      <w:color w:val="000000" w:themeColor="text1"/>
      <w:sz w:val="26"/>
      <w:szCs w:val="26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B85D5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lkowice.eu/e,pobierz,get.html?id=97944&amp;file=9.+zgloszenie+pobytu+czasowego.PDF" TargetMode="External"/><Relationship Id="rId5" Type="http://schemas.openxmlformats.org/officeDocument/2006/relationships/hyperlink" Target="https://bip.polkowice.eu/e,pobierz,get.html?id=97943&amp;file=8.+zgloszenie++pobytu+staleg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Links>
    <vt:vector size="12" baseType="variant">
      <vt:variant>
        <vt:i4>131093</vt:i4>
      </vt:variant>
      <vt:variant>
        <vt:i4>3</vt:i4>
      </vt:variant>
      <vt:variant>
        <vt:i4>0</vt:i4>
      </vt:variant>
      <vt:variant>
        <vt:i4>5</vt:i4>
      </vt:variant>
      <vt:variant>
        <vt:lpwstr>https://bip.polkowice.eu/e,pobierz,get.html?id=90516</vt:lpwstr>
      </vt:variant>
      <vt:variant>
        <vt:lpwstr/>
      </vt:variant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https://bip.polkowice.eu/e,pobierz,get.html?id=90517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Kaszuba</dc:creator>
  <cp:keywords/>
  <cp:lastModifiedBy>Agnieszka Ziółkowska-Szczupak</cp:lastModifiedBy>
  <cp:revision>7</cp:revision>
  <cp:lastPrinted>2023-02-23T13:31:00Z</cp:lastPrinted>
  <dcterms:created xsi:type="dcterms:W3CDTF">2022-11-15T06:26:00Z</dcterms:created>
  <dcterms:modified xsi:type="dcterms:W3CDTF">2023-02-23T13:32:00Z</dcterms:modified>
</cp:coreProperties>
</file>