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5D62" w14:textId="77777777" w:rsidR="00A1170B" w:rsidRPr="00CC48DC" w:rsidRDefault="00A1170B" w:rsidP="00F0459A">
      <w:pPr>
        <w:pStyle w:val="Akapitzlist"/>
        <w:spacing w:after="0"/>
        <w:jc w:val="center"/>
      </w:pPr>
      <w:r w:rsidRPr="00CC48DC">
        <w:t>SPRAWA</w:t>
      </w:r>
    </w:p>
    <w:p w14:paraId="70593764" w14:textId="77777777" w:rsidR="00A1170B" w:rsidRPr="00CC48DC" w:rsidRDefault="00A1170B" w:rsidP="00961EF6">
      <w:pPr>
        <w:pStyle w:val="Nagwek1"/>
      </w:pPr>
      <w:r w:rsidRPr="00AD463C">
        <w:t xml:space="preserve">Rejestracja działalności gospodarczej, zmiana, zawieszenie, wznowienie wykonywania działalności gospodarczej, wykreślenie </w:t>
      </w:r>
      <w:r w:rsidRPr="00961EF6">
        <w:t>przedsiębiorcy</w:t>
      </w:r>
      <w:r w:rsidRPr="00AD463C">
        <w:t xml:space="preserve"> z Centralnej Ewidencji i Informacji </w:t>
      </w:r>
      <w:r w:rsidRPr="00AD463C">
        <w:br/>
        <w:t>o Działalności Gospodarczej (CEIDG)</w:t>
      </w:r>
      <w:r>
        <w:br/>
        <w:t>___________________________________________________________________________</w:t>
      </w:r>
    </w:p>
    <w:p w14:paraId="29AEF06A" w14:textId="77777777" w:rsidR="00A1170B" w:rsidRPr="000323DA" w:rsidRDefault="00A1170B" w:rsidP="0031203F">
      <w:pPr>
        <w:pStyle w:val="Nagwek2"/>
      </w:pPr>
      <w:r w:rsidRPr="00A37086">
        <w:t xml:space="preserve">I. </w:t>
      </w:r>
      <w:r w:rsidRPr="00E358A6">
        <w:t>Podstawa</w:t>
      </w:r>
      <w:r w:rsidRPr="000323DA">
        <w:t xml:space="preserve"> </w:t>
      </w:r>
      <w:r w:rsidRPr="00CC48DC">
        <w:t>prawna</w:t>
      </w:r>
      <w:r w:rsidRPr="000323DA">
        <w:t>:</w:t>
      </w:r>
    </w:p>
    <w:p w14:paraId="3749DA5D" w14:textId="22D9A7C0" w:rsidR="00A1170B" w:rsidRPr="000323DA" w:rsidRDefault="00A1170B" w:rsidP="00952E0D">
      <w:pPr>
        <w:pStyle w:val="AZakapitzlist"/>
        <w:numPr>
          <w:ilvl w:val="0"/>
          <w:numId w:val="1"/>
        </w:numPr>
        <w:rPr>
          <w:rFonts w:eastAsia="Times New Roman"/>
          <w:i/>
          <w:iCs/>
        </w:rPr>
      </w:pPr>
      <w:r w:rsidRPr="000323DA">
        <w:t>ustawa z dnia 6 marca 2018 r. o Centralnej Ewidencji i Informacji o Działalności Gospodarczej i Punkcie Informacji dla Przedsiębiorcy</w:t>
      </w:r>
      <w:r w:rsidR="00961EF6">
        <w:t>,</w:t>
      </w:r>
    </w:p>
    <w:p w14:paraId="274B030B" w14:textId="6455FB5A" w:rsidR="00A1170B" w:rsidRPr="000323DA" w:rsidRDefault="00A1170B" w:rsidP="00952E0D">
      <w:pPr>
        <w:pStyle w:val="AZakapitzlist"/>
        <w:numPr>
          <w:ilvl w:val="0"/>
          <w:numId w:val="1"/>
        </w:numPr>
      </w:pPr>
      <w:r w:rsidRPr="000323DA">
        <w:t>ustawa z dnia 6 marca 2018 r. Prawo Przedsiębiorców</w:t>
      </w:r>
      <w:r w:rsidR="00961EF6">
        <w:t>,</w:t>
      </w:r>
    </w:p>
    <w:p w14:paraId="03C08DFF" w14:textId="15CB80B4" w:rsidR="00A1170B" w:rsidRPr="000323DA" w:rsidRDefault="00A1170B" w:rsidP="00952E0D">
      <w:pPr>
        <w:pStyle w:val="AZakapitzlist"/>
        <w:numPr>
          <w:ilvl w:val="0"/>
          <w:numId w:val="1"/>
        </w:numPr>
      </w:pPr>
      <w:r w:rsidRPr="000323DA">
        <w:t>ustawa z dnia 6 marca 2018 r. o zasadach uczes</w:t>
      </w:r>
      <w:r w:rsidR="00961EF6">
        <w:t>t</w:t>
      </w:r>
      <w:r w:rsidRPr="000323DA">
        <w:t>nictwa przedsiębiorców zagranicznych i innych osób zagranicznych w obrocie gospodarczym na terytorium Rzeczypospolitej Polskiej</w:t>
      </w:r>
      <w:r w:rsidR="00961EF6">
        <w:t>,</w:t>
      </w:r>
    </w:p>
    <w:p w14:paraId="0D1430AE" w14:textId="77023A9A" w:rsidR="00A1170B" w:rsidRDefault="00A1170B" w:rsidP="00952E0D">
      <w:pPr>
        <w:pStyle w:val="AZakapitzlist"/>
        <w:numPr>
          <w:ilvl w:val="0"/>
          <w:numId w:val="1"/>
        </w:numPr>
      </w:pPr>
      <w:r w:rsidRPr="000323DA">
        <w:t>ustawa z dnia 5 lipca 2018 r. o zarządzie sukcesyjnym przedsiębiorstwem osoby fizycznej i innych ułatwieniach związanych z sukcesją przedsiębiorstw</w:t>
      </w:r>
      <w:r w:rsidR="00961EF6">
        <w:t>,</w:t>
      </w:r>
    </w:p>
    <w:p w14:paraId="2B8F2EFE" w14:textId="5841A8AB" w:rsidR="005E70B5" w:rsidRPr="005E70B5" w:rsidRDefault="005E70B5" w:rsidP="00952E0D">
      <w:pPr>
        <w:pStyle w:val="AZakapitzlist"/>
        <w:numPr>
          <w:ilvl w:val="0"/>
          <w:numId w:val="1"/>
        </w:numPr>
      </w:pPr>
      <w:r w:rsidRPr="005E70B5">
        <w:rPr>
          <w:rStyle w:val="Pogrubienie"/>
          <w:b w:val="0"/>
          <w:bCs w:val="0"/>
          <w:color w:val="000000"/>
          <w:shd w:val="clear" w:color="auto" w:fill="FFFFFF"/>
        </w:rPr>
        <w:t>u</w:t>
      </w:r>
      <w:r w:rsidRPr="005E70B5">
        <w:rPr>
          <w:color w:val="000000"/>
          <w:shd w:val="clear" w:color="auto" w:fill="FFFFFF"/>
        </w:rPr>
        <w:t>stawa z dnia 6 marca 2018 r. - Przepisy wprowadzające ustawę - Prawo przedsiębiorców oraz inne ustawy dotyczące działalności gospodarczej</w:t>
      </w:r>
      <w:r>
        <w:rPr>
          <w:color w:val="000000"/>
          <w:shd w:val="clear" w:color="auto" w:fill="FFFFFF"/>
        </w:rPr>
        <w:t>,</w:t>
      </w:r>
    </w:p>
    <w:p w14:paraId="33FC65DB" w14:textId="2D59A03A" w:rsidR="00A1170B" w:rsidRPr="000323DA" w:rsidRDefault="00A1170B" w:rsidP="00952E0D">
      <w:pPr>
        <w:pStyle w:val="AZakapitzlist"/>
        <w:numPr>
          <w:ilvl w:val="0"/>
          <w:numId w:val="1"/>
        </w:numPr>
        <w:rPr>
          <w:rFonts w:eastAsia="Times New Roman"/>
          <w:i/>
          <w:iCs/>
        </w:rPr>
      </w:pPr>
      <w:r w:rsidRPr="000323DA">
        <w:rPr>
          <w:rFonts w:eastAsia="Times New Roman"/>
          <w:color w:val="000000"/>
        </w:rPr>
        <w:t>u</w:t>
      </w:r>
      <w:r w:rsidRPr="000323DA">
        <w:t xml:space="preserve">stawa z dnia 14 </w:t>
      </w:r>
      <w:r w:rsidRPr="00CC48DC">
        <w:t>czerwca</w:t>
      </w:r>
      <w:r w:rsidRPr="000323DA">
        <w:t xml:space="preserve"> 1960 r. Kodeks postępowania</w:t>
      </w:r>
      <w:r w:rsidR="00325E8C">
        <w:t xml:space="preserve"> administracyjnego</w:t>
      </w:r>
      <w:r w:rsidR="00961EF6">
        <w:t>,</w:t>
      </w:r>
    </w:p>
    <w:p w14:paraId="74DC47DD" w14:textId="2BE857C9" w:rsidR="00A1170B" w:rsidRPr="000323DA" w:rsidRDefault="00A1170B" w:rsidP="00952E0D">
      <w:pPr>
        <w:pStyle w:val="AZakapitzlist"/>
        <w:numPr>
          <w:ilvl w:val="0"/>
          <w:numId w:val="1"/>
        </w:numPr>
        <w:rPr>
          <w:rFonts w:eastAsia="Times New Roman"/>
          <w:i/>
          <w:iCs/>
        </w:rPr>
      </w:pPr>
      <w:r w:rsidRPr="000323DA">
        <w:t>ustawa z dnia 16 listopada 2006 r. o opłacie skarbowej</w:t>
      </w:r>
      <w:r w:rsidR="00961EF6">
        <w:t>.</w:t>
      </w:r>
    </w:p>
    <w:p w14:paraId="41BDEA29" w14:textId="77777777" w:rsidR="00A1170B" w:rsidRPr="000323DA" w:rsidRDefault="00A1170B" w:rsidP="00961EF6">
      <w:pPr>
        <w:pStyle w:val="Nagwek2"/>
      </w:pPr>
      <w:r w:rsidRPr="000323DA">
        <w:t xml:space="preserve">II. Wymagane </w:t>
      </w:r>
      <w:r w:rsidRPr="00961EF6">
        <w:t>dokumenty</w:t>
      </w:r>
      <w:r w:rsidRPr="000323DA">
        <w:t>:</w:t>
      </w:r>
    </w:p>
    <w:p w14:paraId="2F0EE209" w14:textId="10046D34" w:rsidR="00A1170B" w:rsidRPr="000A5C4F" w:rsidRDefault="00A1170B">
      <w:pPr>
        <w:pStyle w:val="Azakapitznumerami"/>
        <w:numPr>
          <w:ilvl w:val="0"/>
          <w:numId w:val="6"/>
        </w:numPr>
        <w:rPr>
          <w:rStyle w:val="Hipercze"/>
          <w:b w:val="0"/>
          <w:color w:val="auto"/>
        </w:rPr>
      </w:pPr>
      <w:r w:rsidRPr="00C516C1">
        <w:rPr>
          <w:rStyle w:val="Hipercze"/>
          <w:b w:val="0"/>
          <w:bCs/>
          <w:color w:val="000000" w:themeColor="text1"/>
          <w:u w:val="none"/>
        </w:rPr>
        <w:t xml:space="preserve">wniosek o wpis do Centralnej Ewidencji i Informacji o Działalności </w:t>
      </w:r>
      <w:r w:rsidRPr="00936E68">
        <w:rPr>
          <w:rStyle w:val="Hipercze"/>
          <w:b w:val="0"/>
          <w:bCs/>
          <w:color w:val="auto"/>
          <w:u w:val="none"/>
        </w:rPr>
        <w:t>Gospodarczej</w:t>
      </w:r>
      <w:r w:rsidRPr="00936E68">
        <w:t xml:space="preserve"> </w:t>
      </w:r>
      <w:hyperlink r:id="rId8" w:history="1">
        <w:r w:rsidRPr="00936E68">
          <w:rPr>
            <w:rStyle w:val="Hipercze"/>
          </w:rPr>
          <w:t>CE</w:t>
        </w:r>
        <w:r w:rsidRPr="00936E68">
          <w:rPr>
            <w:rStyle w:val="Hipercze"/>
          </w:rPr>
          <w:t>I</w:t>
        </w:r>
        <w:r w:rsidRPr="00936E68">
          <w:rPr>
            <w:rStyle w:val="Hipercze"/>
          </w:rPr>
          <w:t>DG-</w:t>
        </w:r>
        <w:r w:rsidR="00936E68" w:rsidRPr="00936E68">
          <w:rPr>
            <w:rStyle w:val="Hipercze"/>
          </w:rPr>
          <w:t>1</w:t>
        </w:r>
      </w:hyperlink>
      <w:r w:rsidR="00B311F5" w:rsidRPr="00936E68">
        <w:rPr>
          <w:rStyle w:val="Hipercze"/>
          <w:b w:val="0"/>
          <w:bCs/>
          <w:color w:val="auto"/>
          <w:u w:val="none"/>
        </w:rPr>
        <w:t>,</w:t>
      </w:r>
    </w:p>
    <w:p w14:paraId="690244DD" w14:textId="6D63311D" w:rsidR="00A1170B" w:rsidRPr="004A25A5" w:rsidRDefault="00A1170B">
      <w:pPr>
        <w:pStyle w:val="Azakapitznumerami"/>
        <w:numPr>
          <w:ilvl w:val="0"/>
          <w:numId w:val="6"/>
        </w:numPr>
      </w:pPr>
      <w:r w:rsidRPr="000A5C4F">
        <w:rPr>
          <w:rFonts w:eastAsia="Times New Roman"/>
        </w:rPr>
        <w:t xml:space="preserve">dowód osobisty </w:t>
      </w:r>
      <w:r w:rsidR="00DF71A6">
        <w:rPr>
          <w:rFonts w:eastAsia="Times New Roman"/>
        </w:rPr>
        <w:t>(</w:t>
      </w:r>
      <w:r w:rsidRPr="000A5C4F">
        <w:rPr>
          <w:rFonts w:eastAsia="Times New Roman"/>
        </w:rPr>
        <w:t>lub paszport</w:t>
      </w:r>
      <w:r w:rsidR="004A25A5">
        <w:rPr>
          <w:rFonts w:eastAsia="Times New Roman"/>
        </w:rPr>
        <w:t xml:space="preserve"> albo inny dokument potwierdzający tożsamość i obywatelstwo</w:t>
      </w:r>
      <w:r w:rsidR="00DF71A6">
        <w:rPr>
          <w:rFonts w:eastAsia="Times New Roman"/>
        </w:rPr>
        <w:t xml:space="preserve"> </w:t>
      </w:r>
      <w:r w:rsidR="00DF71A6">
        <w:rPr>
          <w:rFonts w:eastAsia="Times New Roman"/>
        </w:rPr>
        <w:br/>
        <w:t>w przypadku nieposiadania numeru PESEL)</w:t>
      </w:r>
      <w:r w:rsidR="004A25A5">
        <w:rPr>
          <w:rFonts w:eastAsia="Times New Roman"/>
        </w:rPr>
        <w:t>,</w:t>
      </w:r>
    </w:p>
    <w:p w14:paraId="360515E2" w14:textId="27EED687" w:rsidR="004A25A5" w:rsidRPr="00A81FA8" w:rsidRDefault="004A25A5">
      <w:pPr>
        <w:pStyle w:val="Azakapitznumerami"/>
        <w:numPr>
          <w:ilvl w:val="0"/>
          <w:numId w:val="6"/>
        </w:numPr>
        <w:rPr>
          <w:color w:val="000000" w:themeColor="text1"/>
        </w:rPr>
      </w:pPr>
      <w:r>
        <w:rPr>
          <w:rFonts w:eastAsia="Times New Roman"/>
        </w:rPr>
        <w:t xml:space="preserve">osoby zagraniczne, </w:t>
      </w:r>
      <w:r w:rsidR="00A81FA8">
        <w:rPr>
          <w:rFonts w:eastAsia="Times New Roman"/>
        </w:rPr>
        <w:t xml:space="preserve">o których mowa w art. 4 ust. 2 ustawy z dnia 6 marca 2018 r. </w:t>
      </w:r>
      <w:r w:rsidR="00A81FA8" w:rsidRPr="000323DA">
        <w:t xml:space="preserve">o zasadach </w:t>
      </w:r>
      <w:r w:rsidR="00A81FA8" w:rsidRPr="00A81FA8">
        <w:rPr>
          <w:color w:val="000000" w:themeColor="text1"/>
        </w:rPr>
        <w:t xml:space="preserve">uczestnictwa przedsiębiorców zagranicznych i innych osób zagranicznych w obrocie gospodarczym </w:t>
      </w:r>
      <w:r w:rsidR="00952E0D">
        <w:rPr>
          <w:color w:val="000000" w:themeColor="text1"/>
        </w:rPr>
        <w:br/>
      </w:r>
      <w:r w:rsidR="00A81FA8" w:rsidRPr="00A81FA8">
        <w:rPr>
          <w:color w:val="000000" w:themeColor="text1"/>
        </w:rPr>
        <w:t xml:space="preserve">na terytorium Rzeczypospolitej Polskiej, </w:t>
      </w:r>
      <w:r w:rsidR="00A81FA8" w:rsidRPr="00A81FA8">
        <w:rPr>
          <w:color w:val="000000" w:themeColor="text1"/>
          <w:shd w:val="clear" w:color="auto" w:fill="FFFFFF"/>
        </w:rPr>
        <w:t>przedstawiają oryginał dokumentu potwierdzającego aktualny status, o którym mowa w tych przepisach, albo jego notarialnie lub urzędowo uwierzytelnioną kopi</w:t>
      </w:r>
      <w:r w:rsidR="00A81FA8">
        <w:rPr>
          <w:color w:val="000000" w:themeColor="text1"/>
          <w:shd w:val="clear" w:color="auto" w:fill="FFFFFF"/>
        </w:rPr>
        <w:t>ę,</w:t>
      </w:r>
    </w:p>
    <w:p w14:paraId="26F93800" w14:textId="6BF56F7B" w:rsidR="00D131C7" w:rsidRPr="00A81FA8" w:rsidRDefault="00D131C7">
      <w:pPr>
        <w:pStyle w:val="Azakapitznumerami"/>
        <w:numPr>
          <w:ilvl w:val="0"/>
          <w:numId w:val="6"/>
        </w:numPr>
        <w:rPr>
          <w:color w:val="000000" w:themeColor="text1"/>
        </w:rPr>
      </w:pPr>
      <w:r w:rsidRPr="00A81FA8">
        <w:rPr>
          <w:rFonts w:eastAsia="Times New Roman"/>
          <w:color w:val="000000" w:themeColor="text1"/>
        </w:rPr>
        <w:t xml:space="preserve">w przypadku działania przez pełnomocnika, którego ustanowienie nie zostało ujawnione we wpisie </w:t>
      </w:r>
      <w:r w:rsidRPr="00A81FA8">
        <w:rPr>
          <w:rFonts w:eastAsia="Times New Roman"/>
          <w:color w:val="000000" w:themeColor="text1"/>
        </w:rPr>
        <w:br/>
        <w:t>do CEIDG, dodatkowo:</w:t>
      </w:r>
    </w:p>
    <w:p w14:paraId="7D83A96E" w14:textId="5BFD4046" w:rsidR="00D131C7" w:rsidRPr="00362C60" w:rsidRDefault="00D131C7">
      <w:pPr>
        <w:pStyle w:val="Azakapitznumerami"/>
        <w:numPr>
          <w:ilvl w:val="0"/>
          <w:numId w:val="7"/>
        </w:numPr>
        <w:rPr>
          <w:rStyle w:val="Hipercze"/>
          <w:b w:val="0"/>
          <w:color w:val="auto"/>
          <w:u w:val="none"/>
        </w:rPr>
      </w:pPr>
      <w:r w:rsidRPr="00362C60">
        <w:rPr>
          <w:rStyle w:val="Hipercze"/>
          <w:b w:val="0"/>
          <w:bCs/>
          <w:color w:val="000000" w:themeColor="text1"/>
          <w:u w:val="none"/>
        </w:rPr>
        <w:t>dokument potwierdzający udzielenie pełnomocnictwa (oryginał lub urzędowo potwierdzona kopia),</w:t>
      </w:r>
    </w:p>
    <w:p w14:paraId="1796BB60" w14:textId="33312208" w:rsidR="00D131C7" w:rsidRDefault="00D131C7">
      <w:pPr>
        <w:pStyle w:val="Azakapitznumerami"/>
        <w:numPr>
          <w:ilvl w:val="0"/>
          <w:numId w:val="7"/>
        </w:numPr>
      </w:pPr>
      <w:r w:rsidRPr="002176EF">
        <w:t xml:space="preserve">dowód opłaty </w:t>
      </w:r>
      <w:r w:rsidR="00FF2D52">
        <w:t>sk</w:t>
      </w:r>
      <w:r w:rsidRPr="002176EF">
        <w:t>arbowej za złożenie dokumentu pełnomocnictwa</w:t>
      </w:r>
      <w:r>
        <w:t>,</w:t>
      </w:r>
    </w:p>
    <w:p w14:paraId="0CB7503C" w14:textId="140F4518" w:rsidR="00D131C7" w:rsidRPr="000A5C4F" w:rsidRDefault="00DF71A6">
      <w:pPr>
        <w:pStyle w:val="Azakapitznumerami"/>
        <w:numPr>
          <w:ilvl w:val="0"/>
          <w:numId w:val="7"/>
        </w:numPr>
      </w:pPr>
      <w:r>
        <w:t>dokument tożsamości</w:t>
      </w:r>
      <w:r w:rsidR="00D131C7">
        <w:t xml:space="preserve"> pełnomocnika.</w:t>
      </w:r>
    </w:p>
    <w:p w14:paraId="1718CB13" w14:textId="77777777" w:rsidR="00A1170B" w:rsidRPr="000323DA" w:rsidRDefault="00A1170B" w:rsidP="00961EF6">
      <w:pPr>
        <w:pStyle w:val="Nagwek2"/>
      </w:pPr>
      <w:r w:rsidRPr="000323DA">
        <w:t>III. Opłaty:</w:t>
      </w:r>
    </w:p>
    <w:p w14:paraId="2D3343E3" w14:textId="0F146FE5" w:rsidR="00A1170B" w:rsidRPr="000323DA" w:rsidRDefault="00D131C7">
      <w:pPr>
        <w:pStyle w:val="Azakapitznumerami"/>
        <w:numPr>
          <w:ilvl w:val="0"/>
          <w:numId w:val="5"/>
        </w:numPr>
      </w:pPr>
      <w:r w:rsidRPr="00362C60">
        <w:rPr>
          <w:b/>
          <w:bCs/>
        </w:rPr>
        <w:t>r</w:t>
      </w:r>
      <w:r w:rsidR="00A1170B" w:rsidRPr="00362C60">
        <w:rPr>
          <w:b/>
          <w:bCs/>
        </w:rPr>
        <w:t xml:space="preserve">ejestracja w CEIDG i wszelkie czynności związane z wpisem </w:t>
      </w:r>
      <w:r w:rsidR="00961EF6" w:rsidRPr="00362C60">
        <w:rPr>
          <w:b/>
          <w:bCs/>
        </w:rPr>
        <w:t>nie podlegają opłacie</w:t>
      </w:r>
      <w:r w:rsidR="00961EF6">
        <w:t>.</w:t>
      </w:r>
    </w:p>
    <w:p w14:paraId="179EF365" w14:textId="4058E9EF" w:rsidR="00D131C7" w:rsidRDefault="00D131C7">
      <w:pPr>
        <w:pStyle w:val="Azakapitznumerami"/>
        <w:numPr>
          <w:ilvl w:val="0"/>
          <w:numId w:val="2"/>
        </w:numPr>
      </w:pPr>
      <w:bookmarkStart w:id="0" w:name="_Hlk119091228"/>
      <w:r>
        <w:t>opłacie skarbowej w wysokości 17,00 zł podlega złożenie dokumentu stwierdzającego udzielenie pełnomocnictwa</w:t>
      </w:r>
      <w:r w:rsidR="00362C60">
        <w:t>,</w:t>
      </w:r>
    </w:p>
    <w:p w14:paraId="558DB17E" w14:textId="213672AE" w:rsidR="00D131C7" w:rsidRDefault="00D131C7">
      <w:pPr>
        <w:pStyle w:val="Azakapitznumerami"/>
        <w:numPr>
          <w:ilvl w:val="0"/>
          <w:numId w:val="2"/>
        </w:numPr>
      </w:pPr>
      <w:r>
        <w:t>n</w:t>
      </w:r>
      <w:r w:rsidRPr="00643305">
        <w:t>ie pobiera się opłaty skarbowej za złożenie dokumentu stwierdzającego udzielenie pełnomocnictwa, jeśli pełnomocnictwo udzielone jest małżonkowi, wstępnemu, zstępnemu i rodzeństwu</w:t>
      </w:r>
      <w:r>
        <w:t>,</w:t>
      </w:r>
    </w:p>
    <w:p w14:paraId="5EFFA0F8" w14:textId="77777777" w:rsidR="00FF2D52" w:rsidRDefault="000A5C4F" w:rsidP="00FF2D52">
      <w:pPr>
        <w:pStyle w:val="Azakapitznumerami"/>
        <w:numPr>
          <w:ilvl w:val="0"/>
          <w:numId w:val="2"/>
        </w:numPr>
      </w:pPr>
      <w:r>
        <w:t>n</w:t>
      </w:r>
      <w:r w:rsidRPr="00946FC8">
        <w:t>ależ</w:t>
      </w:r>
      <w:r>
        <w:t xml:space="preserve">ne </w:t>
      </w:r>
      <w:r w:rsidRPr="00946FC8">
        <w:t>opłat</w:t>
      </w:r>
      <w:r>
        <w:t>y</w:t>
      </w:r>
      <w:r w:rsidRPr="00946FC8">
        <w:t xml:space="preserve"> można </w:t>
      </w:r>
      <w:r>
        <w:t xml:space="preserve">wnieść </w:t>
      </w:r>
      <w:r w:rsidRPr="00946FC8">
        <w:t>na rachunek bankowy 02 1020 3017 0000 2702 0166 6270</w:t>
      </w:r>
      <w:r>
        <w:t xml:space="preserve"> lub </w:t>
      </w:r>
      <w:r w:rsidRPr="00946FC8">
        <w:t>uiścić</w:t>
      </w:r>
      <w:r>
        <w:t xml:space="preserve"> </w:t>
      </w:r>
      <w:r>
        <w:br/>
      </w:r>
      <w:r w:rsidRPr="00946FC8">
        <w:t>w kasie Urzędu Gminy Polkowice</w:t>
      </w:r>
      <w:r>
        <w:t>:</w:t>
      </w:r>
      <w:bookmarkEnd w:id="0"/>
    </w:p>
    <w:p w14:paraId="7E56C007" w14:textId="61FDC1C6" w:rsidR="000A5C4F" w:rsidRPr="00946FC8" w:rsidRDefault="000A5C4F" w:rsidP="00FF2D52">
      <w:pPr>
        <w:pStyle w:val="Azakapitznumerami"/>
        <w:numPr>
          <w:ilvl w:val="1"/>
          <w:numId w:val="14"/>
        </w:numPr>
      </w:pPr>
      <w:r w:rsidRPr="00946FC8">
        <w:t>poniedziałek, środa, czwartek od godziny 7:45 do godziny 15:00,</w:t>
      </w:r>
    </w:p>
    <w:p w14:paraId="6111B9F0" w14:textId="77777777" w:rsidR="000A5C4F" w:rsidRPr="00946FC8" w:rsidRDefault="000A5C4F" w:rsidP="00FF2D52">
      <w:pPr>
        <w:pStyle w:val="Azakapitznumerami"/>
        <w:numPr>
          <w:ilvl w:val="1"/>
          <w:numId w:val="14"/>
        </w:numPr>
      </w:pPr>
      <w:r w:rsidRPr="00946FC8">
        <w:t>wtorek od godziny 7:45 do godziny 16:30,</w:t>
      </w:r>
    </w:p>
    <w:p w14:paraId="00170D86" w14:textId="77777777" w:rsidR="000A5C4F" w:rsidRPr="00946FC8" w:rsidRDefault="000A5C4F" w:rsidP="00FF2D52">
      <w:pPr>
        <w:pStyle w:val="Azakapitznumerami"/>
        <w:numPr>
          <w:ilvl w:val="1"/>
          <w:numId w:val="14"/>
        </w:numPr>
      </w:pPr>
      <w:r w:rsidRPr="00946FC8">
        <w:t>piątek od godziny 7:45 do godziny 13:30.</w:t>
      </w:r>
    </w:p>
    <w:p w14:paraId="630FD435" w14:textId="77777777" w:rsidR="00A1170B" w:rsidRPr="000323DA" w:rsidRDefault="00A1170B" w:rsidP="00961EF6">
      <w:pPr>
        <w:pStyle w:val="Nagwek2"/>
      </w:pPr>
      <w:r w:rsidRPr="000323DA">
        <w:t>IV. Termin załatwienia sprawy:</w:t>
      </w:r>
    </w:p>
    <w:p w14:paraId="714CEF03" w14:textId="2EB5DB14" w:rsidR="00A1170B" w:rsidRPr="000323DA" w:rsidRDefault="000A5C4F" w:rsidP="00961EF6">
      <w:pPr>
        <w:pStyle w:val="Azakapitbezlisty"/>
      </w:pPr>
      <w:r>
        <w:t>b</w:t>
      </w:r>
      <w:r w:rsidR="00961EF6">
        <w:t xml:space="preserve">ez zbędnej zwłoki, </w:t>
      </w:r>
      <w:r w:rsidR="00A1170B" w:rsidRPr="000323DA">
        <w:t>nie później niż następnego dnia roboczego od daty wpływu wniosku</w:t>
      </w:r>
      <w:r>
        <w:t>.</w:t>
      </w:r>
    </w:p>
    <w:p w14:paraId="2F7A34AF" w14:textId="77777777" w:rsidR="00A1170B" w:rsidRPr="000323DA" w:rsidRDefault="00A1170B" w:rsidP="00961EF6">
      <w:pPr>
        <w:pStyle w:val="Nagwek2"/>
      </w:pPr>
      <w:r w:rsidRPr="000323DA">
        <w:lastRenderedPageBreak/>
        <w:t>V. Jednostka odpowiedzialna:</w:t>
      </w:r>
    </w:p>
    <w:p w14:paraId="7E43FB4E" w14:textId="1F6A0440" w:rsidR="00A1170B" w:rsidRPr="000323DA" w:rsidRDefault="00A1170B" w:rsidP="00961EF6">
      <w:pPr>
        <w:pStyle w:val="Azakapitbezlisty"/>
      </w:pPr>
      <w:r w:rsidRPr="000323DA">
        <w:t>Wydział Spraw Obywatelskich, ul. Rynek 1, pokój 21, tel. 76</w:t>
      </w:r>
      <w:r w:rsidR="00961EF6">
        <w:t> </w:t>
      </w:r>
      <w:r w:rsidRPr="000323DA">
        <w:t>72</w:t>
      </w:r>
      <w:r w:rsidR="00113E10">
        <w:t xml:space="preserve"> </w:t>
      </w:r>
      <w:r w:rsidRPr="000323DA">
        <w:t>49</w:t>
      </w:r>
      <w:r w:rsidR="00113E10">
        <w:t xml:space="preserve"> 7</w:t>
      </w:r>
      <w:r w:rsidRPr="000323DA">
        <w:t>17.</w:t>
      </w:r>
    </w:p>
    <w:p w14:paraId="1B1C8C8A" w14:textId="680A89D2" w:rsidR="000A5C4F" w:rsidRDefault="00A1170B" w:rsidP="00961EF6">
      <w:pPr>
        <w:pStyle w:val="Nagwek2"/>
      </w:pPr>
      <w:r w:rsidRPr="000323DA">
        <w:t>VI. Tryb odwoławczy:</w:t>
      </w:r>
    </w:p>
    <w:p w14:paraId="775637DE" w14:textId="46FAB3E3" w:rsidR="005B5A84" w:rsidRPr="005B5A84" w:rsidRDefault="005B5A84" w:rsidP="005B5A84">
      <w:pPr>
        <w:rPr>
          <w:sz w:val="24"/>
          <w:szCs w:val="24"/>
          <w:lang w:eastAsia="pl-PL"/>
        </w:rPr>
      </w:pPr>
      <w:r w:rsidRPr="005B5A84">
        <w:rPr>
          <w:sz w:val="24"/>
          <w:szCs w:val="24"/>
          <w:lang w:eastAsia="pl-PL"/>
        </w:rPr>
        <w:t xml:space="preserve">nie jest przewidziany. </w:t>
      </w:r>
    </w:p>
    <w:p w14:paraId="76AFEAF4" w14:textId="59B364DF" w:rsidR="00A1170B" w:rsidRPr="000323DA" w:rsidRDefault="00A1170B" w:rsidP="006759F3">
      <w:pPr>
        <w:pStyle w:val="Nagwek2"/>
      </w:pPr>
      <w:r w:rsidRPr="000323DA">
        <w:t>V</w:t>
      </w:r>
      <w:r w:rsidR="005B5A84">
        <w:t>I</w:t>
      </w:r>
      <w:r w:rsidRPr="000323DA">
        <w:t xml:space="preserve">I. </w:t>
      </w:r>
      <w:r w:rsidRPr="005B5A84">
        <w:rPr>
          <w:sz w:val="24"/>
        </w:rPr>
        <w:t>Inne</w:t>
      </w:r>
      <w:r w:rsidRPr="000323DA">
        <w:t xml:space="preserve"> </w:t>
      </w:r>
      <w:r w:rsidRPr="006759F3">
        <w:t>informacje</w:t>
      </w:r>
      <w:r w:rsidRPr="000323DA">
        <w:t>:</w:t>
      </w:r>
    </w:p>
    <w:p w14:paraId="15F2F443" w14:textId="39DAC6B2" w:rsidR="00E147CD" w:rsidRDefault="00E147CD">
      <w:pPr>
        <w:pStyle w:val="NormalnyWeb"/>
        <w:numPr>
          <w:ilvl w:val="0"/>
          <w:numId w:val="10"/>
        </w:numPr>
        <w:shd w:val="clear" w:color="auto" w:fill="FFFFFF"/>
        <w:spacing w:beforeAutospacing="0" w:after="0" w:afterAutospacing="0" w:line="276" w:lineRule="auto"/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>w</w:t>
      </w:r>
      <w:r w:rsidRPr="00E147CD">
        <w:rPr>
          <w:rFonts w:asciiTheme="minorHAnsi" w:hAnsiTheme="minorHAnsi" w:cstheme="minorHAnsi"/>
          <w:color w:val="1A1A1A"/>
        </w:rPr>
        <w:t xml:space="preserve"> rejestrze </w:t>
      </w:r>
      <w:r>
        <w:rPr>
          <w:rFonts w:asciiTheme="minorHAnsi" w:hAnsiTheme="minorHAnsi" w:cstheme="minorHAnsi"/>
          <w:color w:val="1A1A1A"/>
        </w:rPr>
        <w:t xml:space="preserve">CEIDG </w:t>
      </w:r>
      <w:r w:rsidRPr="00E147CD">
        <w:rPr>
          <w:rFonts w:asciiTheme="minorHAnsi" w:hAnsiTheme="minorHAnsi" w:cstheme="minorHAnsi"/>
          <w:color w:val="1A1A1A"/>
        </w:rPr>
        <w:t>znajdują się wyłącznie wpisy przedsiębiorców, którzy:</w:t>
      </w:r>
    </w:p>
    <w:p w14:paraId="4882A775" w14:textId="6B0F1392" w:rsidR="00E147CD" w:rsidRDefault="00E147CD">
      <w:pPr>
        <w:pStyle w:val="NormalnyWeb"/>
        <w:numPr>
          <w:ilvl w:val="0"/>
          <w:numId w:val="11"/>
        </w:numPr>
        <w:shd w:val="clear" w:color="auto" w:fill="FFFFFF"/>
        <w:spacing w:beforeAutospacing="0" w:after="0" w:afterAutospacing="0" w:line="276" w:lineRule="auto"/>
        <w:rPr>
          <w:rFonts w:asciiTheme="minorHAnsi" w:hAnsiTheme="minorHAnsi" w:cstheme="minorHAnsi"/>
          <w:color w:val="1A1A1A"/>
        </w:rPr>
      </w:pPr>
      <w:r w:rsidRPr="00E147CD">
        <w:rPr>
          <w:rFonts w:asciiTheme="minorHAnsi" w:hAnsiTheme="minorHAnsi" w:cstheme="minorHAnsi"/>
          <w:color w:val="1A1A1A"/>
        </w:rPr>
        <w:t>prowadzą jednoosobową działalność gospodarczą</w:t>
      </w:r>
      <w:r>
        <w:rPr>
          <w:rFonts w:asciiTheme="minorHAnsi" w:hAnsiTheme="minorHAnsi" w:cstheme="minorHAnsi"/>
          <w:color w:val="1A1A1A"/>
        </w:rPr>
        <w:t>,</w:t>
      </w:r>
    </w:p>
    <w:p w14:paraId="575F0CAB" w14:textId="332F3D99" w:rsidR="00E147CD" w:rsidRPr="00E147CD" w:rsidRDefault="00E147CD">
      <w:pPr>
        <w:pStyle w:val="NormalnyWeb"/>
        <w:numPr>
          <w:ilvl w:val="0"/>
          <w:numId w:val="11"/>
        </w:numPr>
        <w:shd w:val="clear" w:color="auto" w:fill="FFFFFF"/>
        <w:spacing w:beforeAutospacing="0" w:after="0" w:afterAutospacing="0" w:line="276" w:lineRule="auto"/>
        <w:rPr>
          <w:rFonts w:asciiTheme="minorHAnsi" w:hAnsiTheme="minorHAnsi" w:cstheme="minorHAnsi"/>
          <w:color w:val="1A1A1A"/>
        </w:rPr>
      </w:pPr>
      <w:r w:rsidRPr="00E147CD">
        <w:rPr>
          <w:rFonts w:asciiTheme="minorHAnsi" w:hAnsiTheme="minorHAnsi" w:cstheme="minorHAnsi"/>
          <w:color w:val="1A1A1A"/>
        </w:rPr>
        <w:t>są wspólnik</w:t>
      </w:r>
      <w:r w:rsidRPr="00E147CD">
        <w:rPr>
          <w:rFonts w:asciiTheme="minorHAnsi" w:hAnsiTheme="minorHAnsi" w:cstheme="minorHAnsi"/>
          <w:color w:val="000000" w:themeColor="text1"/>
        </w:rPr>
        <w:t>ami </w:t>
      </w:r>
      <w:r w:rsidRPr="00362C60">
        <w:rPr>
          <w:rFonts w:asciiTheme="minorHAnsi" w:hAnsiTheme="minorHAnsi" w:cstheme="minorHAnsi"/>
          <w:bCs/>
        </w:rPr>
        <w:t>spółek cywilnych osób fizycznych</w:t>
      </w:r>
      <w:r>
        <w:rPr>
          <w:rFonts w:asciiTheme="minorHAnsi" w:hAnsiTheme="minorHAnsi" w:cstheme="minorHAnsi"/>
          <w:b/>
          <w:bCs/>
          <w:color w:val="000000" w:themeColor="text1"/>
        </w:rPr>
        <w:t>,</w:t>
      </w:r>
    </w:p>
    <w:p w14:paraId="55D58534" w14:textId="7B169F6E" w:rsidR="00A1170B" w:rsidRPr="00E147CD" w:rsidRDefault="00DC5C0D">
      <w:pPr>
        <w:pStyle w:val="AZakapitzlist"/>
        <w:numPr>
          <w:ilvl w:val="0"/>
          <w:numId w:val="10"/>
        </w:numPr>
        <w:spacing w:after="0"/>
      </w:pPr>
      <w:r w:rsidRPr="00E147CD">
        <w:t>s</w:t>
      </w:r>
      <w:r w:rsidR="00A1170B" w:rsidRPr="00E147CD">
        <w:t>posób złożenia wniosku</w:t>
      </w:r>
      <w:r w:rsidR="00E147CD">
        <w:t xml:space="preserve"> o wpis do </w:t>
      </w:r>
      <w:r w:rsidR="00A1170B" w:rsidRPr="00E147CD">
        <w:t>CEIDG:</w:t>
      </w:r>
    </w:p>
    <w:p w14:paraId="425998E5" w14:textId="49569DA9" w:rsidR="00DC5C0D" w:rsidRPr="006073C8" w:rsidRDefault="00DC5C0D">
      <w:pPr>
        <w:pStyle w:val="Akapitzlist"/>
        <w:numPr>
          <w:ilvl w:val="0"/>
          <w:numId w:val="8"/>
        </w:numPr>
        <w:shd w:val="clear" w:color="auto" w:fill="FFFFFF"/>
        <w:suppressAutoHyphens w:val="0"/>
        <w:spacing w:after="0"/>
        <w:rPr>
          <w:rFonts w:asciiTheme="minorHAnsi" w:hAnsiTheme="minorHAnsi" w:cstheme="minorHAnsi"/>
          <w:color w:val="222222"/>
          <w:sz w:val="24"/>
          <w:szCs w:val="24"/>
          <w:lang w:eastAsia="pl-PL"/>
        </w:rPr>
      </w:pPr>
      <w:r w:rsidRPr="004C7610">
        <w:rPr>
          <w:rStyle w:val="Pogrubienie"/>
          <w:rFonts w:asciiTheme="minorHAnsi" w:hAnsiTheme="minorHAnsi" w:cstheme="minorHAnsi"/>
          <w:b w:val="0"/>
          <w:bCs w:val="0"/>
          <w:color w:val="222222"/>
          <w:sz w:val="24"/>
          <w:szCs w:val="24"/>
        </w:rPr>
        <w:t>elektronicznie</w:t>
      </w:r>
      <w:r w:rsidRPr="004C7610">
        <w:rPr>
          <w:rFonts w:asciiTheme="minorHAnsi" w:hAnsiTheme="minorHAnsi" w:cstheme="minorHAnsi"/>
          <w:b/>
          <w:bCs/>
          <w:color w:val="222222"/>
          <w:sz w:val="24"/>
          <w:szCs w:val="24"/>
        </w:rPr>
        <w:t> </w:t>
      </w:r>
      <w:r w:rsidRPr="006073C8">
        <w:rPr>
          <w:rFonts w:asciiTheme="minorHAnsi" w:hAnsiTheme="minorHAnsi" w:cstheme="minorHAnsi"/>
          <w:color w:val="222222"/>
          <w:sz w:val="24"/>
          <w:szCs w:val="24"/>
        </w:rPr>
        <w:t>na stronie </w:t>
      </w:r>
      <w:hyperlink r:id="rId9" w:history="1">
        <w:r w:rsidR="00CC1DF3" w:rsidRPr="00CC1DF3">
          <w:rPr>
            <w:rStyle w:val="Hipercze"/>
            <w:rFonts w:cstheme="minorHAnsi"/>
            <w:szCs w:val="24"/>
          </w:rPr>
          <w:t>https://www.biznes.gov.pl</w:t>
        </w:r>
      </w:hyperlink>
      <w:r w:rsidR="00CC1DF3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Pr="006073C8">
        <w:rPr>
          <w:rFonts w:asciiTheme="minorHAnsi" w:hAnsiTheme="minorHAnsi" w:cstheme="minorHAnsi"/>
          <w:color w:val="222222"/>
          <w:sz w:val="24"/>
          <w:szCs w:val="24"/>
        </w:rPr>
        <w:t xml:space="preserve">- wniosek musi być podpisany </w:t>
      </w:r>
      <w:r w:rsidR="00CC1DF3">
        <w:rPr>
          <w:rFonts w:asciiTheme="minorHAnsi" w:hAnsiTheme="minorHAnsi" w:cstheme="minorHAnsi"/>
          <w:color w:val="222222"/>
          <w:sz w:val="24"/>
          <w:szCs w:val="24"/>
        </w:rPr>
        <w:br/>
      </w:r>
      <w:r w:rsidRPr="006073C8">
        <w:rPr>
          <w:rFonts w:asciiTheme="minorHAnsi" w:hAnsiTheme="minorHAnsi" w:cstheme="minorHAnsi"/>
          <w:color w:val="222222"/>
          <w:sz w:val="24"/>
          <w:szCs w:val="24"/>
        </w:rPr>
        <w:t>kwalifikowanym podpisem elektronicznym, profilem zaufanym lub</w:t>
      </w:r>
      <w:r w:rsidR="00315D29">
        <w:rPr>
          <w:rFonts w:asciiTheme="minorHAnsi" w:hAnsiTheme="minorHAnsi" w:cstheme="minorHAnsi"/>
          <w:color w:val="222222"/>
          <w:sz w:val="24"/>
          <w:szCs w:val="24"/>
        </w:rPr>
        <w:t xml:space="preserve"> podpisem osobistym,</w:t>
      </w:r>
    </w:p>
    <w:p w14:paraId="024B5E64" w14:textId="24C85B67" w:rsidR="00DC5C0D" w:rsidRPr="004C7610" w:rsidRDefault="00DC5C0D">
      <w:pPr>
        <w:pStyle w:val="Akapitzlist"/>
        <w:numPr>
          <w:ilvl w:val="0"/>
          <w:numId w:val="8"/>
        </w:numPr>
        <w:shd w:val="clear" w:color="auto" w:fill="FFFFFF"/>
        <w:suppressAutoHyphens w:val="0"/>
        <w:spacing w:after="0"/>
        <w:rPr>
          <w:rFonts w:asciiTheme="minorHAnsi" w:hAnsiTheme="minorHAnsi" w:cstheme="minorHAnsi"/>
          <w:b/>
          <w:bCs/>
          <w:color w:val="222222"/>
          <w:sz w:val="24"/>
          <w:szCs w:val="24"/>
        </w:rPr>
      </w:pPr>
      <w:r w:rsidRPr="004C7610">
        <w:rPr>
          <w:rStyle w:val="Pogrubienie"/>
          <w:rFonts w:asciiTheme="minorHAnsi" w:hAnsiTheme="minorHAnsi" w:cstheme="minorHAnsi"/>
          <w:b w:val="0"/>
          <w:bCs w:val="0"/>
          <w:color w:val="222222"/>
          <w:sz w:val="24"/>
          <w:szCs w:val="24"/>
        </w:rPr>
        <w:t xml:space="preserve">osobiście </w:t>
      </w:r>
      <w:r w:rsidR="00315D29" w:rsidRPr="004C7610">
        <w:rPr>
          <w:rStyle w:val="Pogrubienie"/>
          <w:rFonts w:asciiTheme="minorHAnsi" w:hAnsiTheme="minorHAnsi" w:cstheme="minorHAnsi"/>
          <w:b w:val="0"/>
          <w:bCs w:val="0"/>
          <w:color w:val="222222"/>
          <w:sz w:val="24"/>
          <w:szCs w:val="24"/>
        </w:rPr>
        <w:t xml:space="preserve">lub przez pełnomocnika </w:t>
      </w:r>
      <w:r w:rsidRPr="004C7610">
        <w:rPr>
          <w:rStyle w:val="Pogrubienie"/>
          <w:rFonts w:asciiTheme="minorHAnsi" w:hAnsiTheme="minorHAnsi" w:cstheme="minorHAnsi"/>
          <w:b w:val="0"/>
          <w:bCs w:val="0"/>
          <w:color w:val="222222"/>
          <w:sz w:val="24"/>
          <w:szCs w:val="24"/>
        </w:rPr>
        <w:t>w wybranym urzędzie miasta lub gminy</w:t>
      </w:r>
      <w:r w:rsidR="005E70B5">
        <w:rPr>
          <w:rFonts w:asciiTheme="minorHAnsi" w:hAnsiTheme="minorHAnsi" w:cstheme="minorHAnsi"/>
          <w:b/>
          <w:bCs/>
          <w:color w:val="222222"/>
          <w:sz w:val="24"/>
          <w:szCs w:val="24"/>
        </w:rPr>
        <w:t>,</w:t>
      </w:r>
    </w:p>
    <w:p w14:paraId="210C90F0" w14:textId="356741DB" w:rsidR="00DC5C0D" w:rsidRPr="006073C8" w:rsidRDefault="00315D29">
      <w:pPr>
        <w:pStyle w:val="Akapitzlist"/>
        <w:numPr>
          <w:ilvl w:val="0"/>
          <w:numId w:val="8"/>
        </w:numPr>
        <w:shd w:val="clear" w:color="auto" w:fill="FFFFFF"/>
        <w:suppressAutoHyphens w:val="0"/>
        <w:spacing w:after="0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przesyłką pocztową rejestrowaną - w</w:t>
      </w:r>
      <w:r w:rsidR="00DC5C0D" w:rsidRPr="006073C8">
        <w:rPr>
          <w:rFonts w:asciiTheme="minorHAnsi" w:hAnsiTheme="minorHAnsi" w:cstheme="minorHAnsi"/>
          <w:color w:val="222222"/>
          <w:sz w:val="24"/>
          <w:szCs w:val="24"/>
        </w:rPr>
        <w:t xml:space="preserve"> przypadku przesłania wniosku listem poleconym powinien być on opatrzony własnoręcznym podpisem wnioskodawcy potwierdzonym przez notariusza.</w:t>
      </w:r>
    </w:p>
    <w:p w14:paraId="0D451FB3" w14:textId="5949FB52" w:rsidR="00A1170B" w:rsidRDefault="00DC5C0D">
      <w:pPr>
        <w:pStyle w:val="AZakapitzlist"/>
        <w:numPr>
          <w:ilvl w:val="0"/>
          <w:numId w:val="10"/>
        </w:numPr>
      </w:pPr>
      <w:r>
        <w:t>w</w:t>
      </w:r>
      <w:r w:rsidR="00A1170B" w:rsidRPr="000323DA">
        <w:t>niosek CEIDG-1 jest wnioskiem głównym, służy do zarejestrowania działalności gospodarczej, zgłoszenia: zmiany, zawieszenia, wznowienia i wykreślenia działalności</w:t>
      </w:r>
      <w:r w:rsidR="00A81FA8">
        <w:t>,</w:t>
      </w:r>
    </w:p>
    <w:p w14:paraId="26173B28" w14:textId="5EB9DC69" w:rsidR="004A25A5" w:rsidRPr="000323DA" w:rsidRDefault="004A25A5">
      <w:pPr>
        <w:pStyle w:val="AZakapitzlist"/>
        <w:numPr>
          <w:ilvl w:val="0"/>
          <w:numId w:val="10"/>
        </w:numPr>
      </w:pPr>
      <w:r>
        <w:t>d</w:t>
      </w:r>
      <w:r w:rsidRPr="000323DA">
        <w:t>ane z wniosku CEIDG-1 zostają przesłane do Zakładu Ubezpieczeń Społecznych/Kasy Rolniczego Ubezpieczenia Społecznego, Głównego Urzędu Statystycznego oraz naczelnika urzędu skarbowego</w:t>
      </w:r>
      <w:r w:rsidR="00A81FA8">
        <w:t>,</w:t>
      </w:r>
    </w:p>
    <w:p w14:paraId="020C1F3E" w14:textId="0C907FD1" w:rsidR="004A25A5" w:rsidRPr="00A81FA8" w:rsidRDefault="00A81FA8">
      <w:pPr>
        <w:pStyle w:val="AZakapitzlist"/>
        <w:numPr>
          <w:ilvl w:val="0"/>
          <w:numId w:val="10"/>
        </w:numPr>
      </w:pPr>
      <w:r>
        <w:rPr>
          <w:color w:val="333333"/>
          <w:shd w:val="clear" w:color="auto" w:fill="FFFFFF"/>
        </w:rPr>
        <w:t>i</w:t>
      </w:r>
      <w:r w:rsidRPr="00A81FA8">
        <w:rPr>
          <w:color w:val="333333"/>
          <w:shd w:val="clear" w:color="auto" w:fill="FFFFFF"/>
        </w:rPr>
        <w:t>ntegralną część wniosku CEIDG-1 stanowią załączniki - do wypełnienia w zależności od potrzeb:</w:t>
      </w:r>
    </w:p>
    <w:p w14:paraId="2FDDCA07" w14:textId="1079156B" w:rsidR="00A1170B" w:rsidRPr="000323DA" w:rsidRDefault="00A1170B">
      <w:pPr>
        <w:pStyle w:val="AZakapitzlist"/>
        <w:numPr>
          <w:ilvl w:val="0"/>
          <w:numId w:val="9"/>
        </w:numPr>
      </w:pPr>
      <w:r w:rsidRPr="000323DA">
        <w:t xml:space="preserve">w przypadku większej </w:t>
      </w:r>
      <w:r w:rsidR="00A81FA8">
        <w:t>liczby</w:t>
      </w:r>
      <w:r w:rsidRPr="000323DA">
        <w:t xml:space="preserve"> podklas PKD 2007 należy wypełnić załącznik </w:t>
      </w:r>
      <w:hyperlink r:id="rId10" w:history="1">
        <w:r w:rsidRPr="00F2529F">
          <w:rPr>
            <w:rStyle w:val="Hipercze"/>
            <w:bCs/>
          </w:rPr>
          <w:t>CEID</w:t>
        </w:r>
        <w:r w:rsidRPr="00F2529F">
          <w:rPr>
            <w:rStyle w:val="Hipercze"/>
            <w:bCs/>
          </w:rPr>
          <w:t>G</w:t>
        </w:r>
        <w:r w:rsidRPr="00F2529F">
          <w:rPr>
            <w:rStyle w:val="Hipercze"/>
            <w:bCs/>
          </w:rPr>
          <w:t>-RD</w:t>
        </w:r>
      </w:hyperlink>
      <w:r w:rsidRPr="000323DA">
        <w:t>,</w:t>
      </w:r>
    </w:p>
    <w:p w14:paraId="6A9C4AA1" w14:textId="23BB2DEC" w:rsidR="00A1170B" w:rsidRPr="000323DA" w:rsidRDefault="00A1170B">
      <w:pPr>
        <w:pStyle w:val="AZakapitzlist"/>
        <w:numPr>
          <w:ilvl w:val="0"/>
          <w:numId w:val="9"/>
        </w:numPr>
      </w:pPr>
      <w:r w:rsidRPr="000323DA">
        <w:t xml:space="preserve">w przypadku zgłoszenia informacji o więcej niż jednym dodatkowym miejscu wykonywania działalności gospodarczej należy wypełnić załącznik </w:t>
      </w:r>
      <w:hyperlink r:id="rId11" w:history="1">
        <w:r w:rsidRPr="00F2529F">
          <w:rPr>
            <w:rStyle w:val="Hipercze"/>
            <w:bCs/>
          </w:rPr>
          <w:t>CEID</w:t>
        </w:r>
        <w:r w:rsidRPr="00F2529F">
          <w:rPr>
            <w:rStyle w:val="Hipercze"/>
            <w:bCs/>
          </w:rPr>
          <w:t>G</w:t>
        </w:r>
        <w:r w:rsidRPr="00F2529F">
          <w:rPr>
            <w:rStyle w:val="Hipercze"/>
            <w:bCs/>
          </w:rPr>
          <w:t>-MW</w:t>
        </w:r>
      </w:hyperlink>
      <w:r w:rsidRPr="000323DA">
        <w:t>,</w:t>
      </w:r>
    </w:p>
    <w:p w14:paraId="08E7E566" w14:textId="5F51DC73" w:rsidR="00A1170B" w:rsidRPr="000323DA" w:rsidRDefault="00A1170B">
      <w:pPr>
        <w:pStyle w:val="AZakapitzlist"/>
        <w:numPr>
          <w:ilvl w:val="0"/>
          <w:numId w:val="9"/>
        </w:numPr>
      </w:pPr>
      <w:r w:rsidRPr="000323DA">
        <w:t xml:space="preserve">w przypadku zgłoszenia informacji o więcej niż jednym rachunku bankowym należy wypełnić </w:t>
      </w:r>
      <w:r w:rsidR="00A81FA8">
        <w:t xml:space="preserve">załącznik </w:t>
      </w:r>
      <w:hyperlink r:id="rId12" w:history="1">
        <w:r w:rsidRPr="002F6A76">
          <w:rPr>
            <w:rStyle w:val="Hipercze"/>
          </w:rPr>
          <w:t>CEIDG</w:t>
        </w:r>
        <w:r w:rsidRPr="002F6A76">
          <w:rPr>
            <w:rStyle w:val="Hipercze"/>
          </w:rPr>
          <w:t>-</w:t>
        </w:r>
        <w:r w:rsidRPr="002F6A76">
          <w:rPr>
            <w:rStyle w:val="Hipercze"/>
          </w:rPr>
          <w:t>RB</w:t>
        </w:r>
      </w:hyperlink>
      <w:r w:rsidRPr="000323DA">
        <w:t>,</w:t>
      </w:r>
    </w:p>
    <w:p w14:paraId="4358248A" w14:textId="0839DD2F" w:rsidR="00A1170B" w:rsidRPr="000323DA" w:rsidRDefault="00A1170B">
      <w:pPr>
        <w:pStyle w:val="AZakapitzlist"/>
        <w:numPr>
          <w:ilvl w:val="0"/>
          <w:numId w:val="9"/>
        </w:numPr>
      </w:pPr>
      <w:r w:rsidRPr="000323DA">
        <w:t xml:space="preserve">w przypadku zgłoszenia informacji o więcej niż jednej spółce cywilnej należy wypełnić załącznik </w:t>
      </w:r>
      <w:hyperlink r:id="rId13" w:history="1">
        <w:r w:rsidRPr="00873A34">
          <w:rPr>
            <w:rStyle w:val="Hipercze"/>
            <w:bCs/>
          </w:rPr>
          <w:t>CEI</w:t>
        </w:r>
        <w:r w:rsidRPr="00873A34">
          <w:rPr>
            <w:rStyle w:val="Hipercze"/>
            <w:bCs/>
          </w:rPr>
          <w:t>D</w:t>
        </w:r>
        <w:r w:rsidRPr="00873A34">
          <w:rPr>
            <w:rStyle w:val="Hipercze"/>
            <w:bCs/>
          </w:rPr>
          <w:t>G-SC</w:t>
        </w:r>
      </w:hyperlink>
      <w:r w:rsidRPr="000323DA">
        <w:t>,</w:t>
      </w:r>
    </w:p>
    <w:p w14:paraId="277E9B99" w14:textId="33F18624" w:rsidR="00A1170B" w:rsidRPr="000323DA" w:rsidRDefault="00A1170B">
      <w:pPr>
        <w:pStyle w:val="AZakapitzlist"/>
        <w:numPr>
          <w:ilvl w:val="0"/>
          <w:numId w:val="9"/>
        </w:numPr>
      </w:pPr>
      <w:r w:rsidRPr="000323DA">
        <w:t xml:space="preserve">w przypadku zgłoszenia informacji o więcej niż jednym pełnomocniku należy wypełnić załącznik </w:t>
      </w:r>
      <w:hyperlink r:id="rId14" w:history="1">
        <w:r w:rsidRPr="00453351">
          <w:rPr>
            <w:rStyle w:val="Hipercze"/>
            <w:bCs/>
          </w:rPr>
          <w:t>CEID</w:t>
        </w:r>
        <w:r w:rsidRPr="00453351">
          <w:rPr>
            <w:rStyle w:val="Hipercze"/>
            <w:bCs/>
          </w:rPr>
          <w:t>G</w:t>
        </w:r>
        <w:r w:rsidRPr="00453351">
          <w:rPr>
            <w:rStyle w:val="Hipercze"/>
            <w:bCs/>
          </w:rPr>
          <w:t>-PN</w:t>
        </w:r>
      </w:hyperlink>
      <w:r w:rsidRPr="000323DA">
        <w:t>,</w:t>
      </w:r>
    </w:p>
    <w:p w14:paraId="20A29BBD" w14:textId="25882BD7" w:rsidR="00FA03F1" w:rsidRDefault="00A1170B">
      <w:pPr>
        <w:pStyle w:val="AZakapitzlist"/>
        <w:numPr>
          <w:ilvl w:val="0"/>
          <w:numId w:val="9"/>
        </w:numPr>
      </w:pPr>
      <w:r w:rsidRPr="000323DA">
        <w:t xml:space="preserve">w przypadku zgłoszenia informacji o ustanowieniu zarządcy sukcesyjnego należy wypełnić załącznik </w:t>
      </w:r>
      <w:hyperlink r:id="rId15" w:history="1">
        <w:r w:rsidRPr="009E5434">
          <w:rPr>
            <w:rStyle w:val="Hipercze"/>
            <w:bCs/>
          </w:rPr>
          <w:t>CEID</w:t>
        </w:r>
        <w:r w:rsidRPr="009E5434">
          <w:rPr>
            <w:rStyle w:val="Hipercze"/>
            <w:bCs/>
          </w:rPr>
          <w:t>G</w:t>
        </w:r>
        <w:r w:rsidRPr="009E5434">
          <w:rPr>
            <w:rStyle w:val="Hipercze"/>
            <w:bCs/>
          </w:rPr>
          <w:t>-ZS</w:t>
        </w:r>
      </w:hyperlink>
      <w:r w:rsidRPr="000323DA">
        <w:t xml:space="preserve"> - dotyczy osób posiadających już Numer Identyfikacji Podatkowej (NIP)</w:t>
      </w:r>
      <w:r w:rsidR="00A81FA8">
        <w:t>,</w:t>
      </w:r>
    </w:p>
    <w:p w14:paraId="53C2DF9C" w14:textId="77777777" w:rsidR="00851006" w:rsidRDefault="00FA03F1">
      <w:pPr>
        <w:pStyle w:val="AZakapitzlist"/>
        <w:numPr>
          <w:ilvl w:val="0"/>
          <w:numId w:val="10"/>
        </w:numPr>
      </w:pPr>
      <w:r>
        <w:t>n</w:t>
      </w:r>
      <w:r w:rsidR="00A1170B" w:rsidRPr="000323DA">
        <w:t>a podstawie złożonego wniosku publikowany jest wpis w  Centralnej Ewidencji i Informacji  </w:t>
      </w:r>
      <w:r>
        <w:br/>
      </w:r>
      <w:r w:rsidR="00A1170B" w:rsidRPr="000323DA">
        <w:t>o Działalności Gospodarczej, w ciągu 1 dnia roboczego od podpisania wniosku</w:t>
      </w:r>
      <w:r w:rsidR="00851006">
        <w:t>,</w:t>
      </w:r>
    </w:p>
    <w:p w14:paraId="751CA471" w14:textId="0141B514" w:rsidR="00FA03F1" w:rsidRDefault="00FA03F1">
      <w:pPr>
        <w:pStyle w:val="AZakapitzlist"/>
        <w:numPr>
          <w:ilvl w:val="0"/>
          <w:numId w:val="10"/>
        </w:numPr>
      </w:pPr>
      <w:r>
        <w:t>w</w:t>
      </w:r>
      <w:r w:rsidR="00A1170B" w:rsidRPr="000323DA">
        <w:t>pis jest jednocześnie zaświadczeniem i jedynym dokumentem potwierdzającym prowadzenie działalności gospodarczej w Polsce</w:t>
      </w:r>
      <w:r>
        <w:t xml:space="preserve"> – w </w:t>
      </w:r>
      <w:r w:rsidR="00A1170B" w:rsidRPr="000323DA">
        <w:t xml:space="preserve"> interesie przedsiębiorcy jest aktualizowanie wpisu i dbanie, aby zawierał aktualne dane</w:t>
      </w:r>
      <w:r w:rsidR="00DF71A6">
        <w:t>,</w:t>
      </w:r>
    </w:p>
    <w:p w14:paraId="0390AEBA" w14:textId="275E7AA8" w:rsidR="00A1170B" w:rsidRPr="00DF71A6" w:rsidRDefault="00A1170B">
      <w:pPr>
        <w:pStyle w:val="AZakapitzlist"/>
        <w:numPr>
          <w:ilvl w:val="0"/>
          <w:numId w:val="10"/>
        </w:numPr>
      </w:pPr>
      <w:r w:rsidRPr="00DF71A6">
        <w:t>Numer Identyfikacji Podatkowej (NIP) i numer REGON nadawane/weryfikowane są automatycznie na utworzonym wpisie w ciągu 7 dni od dnia złożenia wniosku, (jeżeli posiadasz już nr NIP i REGON należy podać go na wniosku - numery się nie zmienią)</w:t>
      </w:r>
      <w:r w:rsidR="00851006" w:rsidRPr="00DF71A6">
        <w:t>,</w:t>
      </w:r>
    </w:p>
    <w:p w14:paraId="0F79E3FE" w14:textId="1B3A1419" w:rsidR="00F965E0" w:rsidRPr="00DF71A6" w:rsidRDefault="00DF71A6">
      <w:pPr>
        <w:pStyle w:val="AZakapitzlist"/>
        <w:numPr>
          <w:ilvl w:val="0"/>
          <w:numId w:val="10"/>
        </w:numPr>
        <w:spacing w:after="0" w:line="240" w:lineRule="auto"/>
        <w:rPr>
          <w:rStyle w:val="Hipercze"/>
          <w:rFonts w:eastAsia="Times New Roman"/>
          <w:b w:val="0"/>
          <w:color w:val="auto"/>
        </w:rPr>
      </w:pPr>
      <w:r w:rsidRPr="00DF71A6">
        <w:rPr>
          <w:color w:val="212529"/>
        </w:rPr>
        <w:t>w</w:t>
      </w:r>
      <w:r w:rsidR="00851006" w:rsidRPr="00DF71A6">
        <w:rPr>
          <w:color w:val="212529"/>
        </w:rPr>
        <w:t xml:space="preserve">ięcej informacji na temat rejestracji i prowadzenia działalności gospodarczej w Polsce </w:t>
      </w:r>
      <w:r w:rsidRPr="00DF71A6">
        <w:rPr>
          <w:color w:val="212529"/>
        </w:rPr>
        <w:t xml:space="preserve">jest dostępnych </w:t>
      </w:r>
      <w:r w:rsidR="00851006" w:rsidRPr="00DF71A6">
        <w:rPr>
          <w:color w:val="212529"/>
        </w:rPr>
        <w:t>w serwisie informacyjno-usługowym dla przedsiębiorcy </w:t>
      </w:r>
      <w:hyperlink r:id="rId16" w:history="1">
        <w:r w:rsidRPr="008C50EB">
          <w:rPr>
            <w:rStyle w:val="Hipercze"/>
          </w:rPr>
          <w:t>www.biznes.gov.pl</w:t>
        </w:r>
      </w:hyperlink>
      <w:r>
        <w:rPr>
          <w:rStyle w:val="Hipercze"/>
        </w:rPr>
        <w:t>.</w:t>
      </w:r>
    </w:p>
    <w:p w14:paraId="30844B12" w14:textId="77777777" w:rsidR="00DF71A6" w:rsidRPr="00DF71A6" w:rsidRDefault="00DF71A6" w:rsidP="00DF71A6">
      <w:pPr>
        <w:pStyle w:val="AZakapitzlist"/>
        <w:spacing w:after="0" w:line="240" w:lineRule="auto"/>
        <w:ind w:left="360"/>
        <w:rPr>
          <w:rFonts w:eastAsia="Times New Roman"/>
        </w:rPr>
      </w:pPr>
    </w:p>
    <w:sectPr w:rsidR="00DF71A6" w:rsidRPr="00DF71A6" w:rsidSect="00F6106C">
      <w:pgSz w:w="11906" w:h="16838"/>
      <w:pgMar w:top="709" w:right="707" w:bottom="568" w:left="851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DE29F" w14:textId="77777777" w:rsidR="00B661B4" w:rsidRDefault="00B661B4" w:rsidP="00D25E34">
      <w:pPr>
        <w:spacing w:after="0" w:line="240" w:lineRule="auto"/>
      </w:pPr>
      <w:r>
        <w:separator/>
      </w:r>
    </w:p>
  </w:endnote>
  <w:endnote w:type="continuationSeparator" w:id="0">
    <w:p w14:paraId="598C7C7F" w14:textId="77777777" w:rsidR="00B661B4" w:rsidRDefault="00B661B4" w:rsidP="00D2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7DAD0" w14:textId="77777777" w:rsidR="00B661B4" w:rsidRDefault="00B661B4" w:rsidP="00D25E34">
      <w:pPr>
        <w:spacing w:after="0" w:line="240" w:lineRule="auto"/>
      </w:pPr>
      <w:r>
        <w:separator/>
      </w:r>
    </w:p>
  </w:footnote>
  <w:footnote w:type="continuationSeparator" w:id="0">
    <w:p w14:paraId="5A5ECF1E" w14:textId="77777777" w:rsidR="00B661B4" w:rsidRDefault="00B661B4" w:rsidP="00D25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4891"/>
    <w:multiLevelType w:val="hybridMultilevel"/>
    <w:tmpl w:val="C4C43C02"/>
    <w:lvl w:ilvl="0" w:tplc="AC20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A5CDB"/>
    <w:multiLevelType w:val="hybridMultilevel"/>
    <w:tmpl w:val="02EEC26E"/>
    <w:lvl w:ilvl="0" w:tplc="AC20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7757B"/>
    <w:multiLevelType w:val="hybridMultilevel"/>
    <w:tmpl w:val="557C069E"/>
    <w:lvl w:ilvl="0" w:tplc="9A9E26F2">
      <w:start w:val="5"/>
      <w:numFmt w:val="decimal"/>
      <w:pStyle w:val="Azakapitznumerami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486DDF"/>
    <w:multiLevelType w:val="hybridMultilevel"/>
    <w:tmpl w:val="92461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3D7A"/>
    <w:multiLevelType w:val="hybridMultilevel"/>
    <w:tmpl w:val="7E84FA10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AC20DC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26339E"/>
    <w:multiLevelType w:val="hybridMultilevel"/>
    <w:tmpl w:val="08BA45C2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7E54DE9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842921"/>
    <w:multiLevelType w:val="multilevel"/>
    <w:tmpl w:val="7F94F8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6985B3C"/>
    <w:multiLevelType w:val="hybridMultilevel"/>
    <w:tmpl w:val="ADDC71FE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7E54DE9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BC4101"/>
    <w:multiLevelType w:val="multilevel"/>
    <w:tmpl w:val="44387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70897497"/>
    <w:multiLevelType w:val="hybridMultilevel"/>
    <w:tmpl w:val="FA064560"/>
    <w:lvl w:ilvl="0" w:tplc="666A6D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752B7D"/>
    <w:multiLevelType w:val="hybridMultilevel"/>
    <w:tmpl w:val="F058E0C8"/>
    <w:lvl w:ilvl="0" w:tplc="666A6D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E72FC0"/>
    <w:multiLevelType w:val="hybridMultilevel"/>
    <w:tmpl w:val="98E2B322"/>
    <w:lvl w:ilvl="0" w:tplc="AC20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060184">
    <w:abstractNumId w:val="8"/>
  </w:num>
  <w:num w:numId="2" w16cid:durableId="299112149">
    <w:abstractNumId w:val="2"/>
  </w:num>
  <w:num w:numId="3" w16cid:durableId="1086415212">
    <w:abstractNumId w:val="4"/>
  </w:num>
  <w:num w:numId="4" w16cid:durableId="261954187">
    <w:abstractNumId w:val="2"/>
  </w:num>
  <w:num w:numId="5" w16cid:durableId="244846155">
    <w:abstractNumId w:val="2"/>
    <w:lvlOverride w:ilvl="0">
      <w:startOverride w:val="1"/>
    </w:lvlOverride>
  </w:num>
  <w:num w:numId="6" w16cid:durableId="465205320">
    <w:abstractNumId w:val="9"/>
  </w:num>
  <w:num w:numId="7" w16cid:durableId="317458852">
    <w:abstractNumId w:val="1"/>
  </w:num>
  <w:num w:numId="8" w16cid:durableId="1276448889">
    <w:abstractNumId w:val="0"/>
  </w:num>
  <w:num w:numId="9" w16cid:durableId="160240258">
    <w:abstractNumId w:val="6"/>
  </w:num>
  <w:num w:numId="10" w16cid:durableId="113138543">
    <w:abstractNumId w:val="10"/>
  </w:num>
  <w:num w:numId="11" w16cid:durableId="657924631">
    <w:abstractNumId w:val="11"/>
  </w:num>
  <w:num w:numId="12" w16cid:durableId="2013794816">
    <w:abstractNumId w:val="3"/>
  </w:num>
  <w:num w:numId="13" w16cid:durableId="1687514689">
    <w:abstractNumId w:val="5"/>
  </w:num>
  <w:num w:numId="14" w16cid:durableId="156829570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E0"/>
    <w:rsid w:val="00010E87"/>
    <w:rsid w:val="00042933"/>
    <w:rsid w:val="000A5C4F"/>
    <w:rsid w:val="000C37A6"/>
    <w:rsid w:val="00113E10"/>
    <w:rsid w:val="00131350"/>
    <w:rsid w:val="00145D10"/>
    <w:rsid w:val="00171008"/>
    <w:rsid w:val="001711C1"/>
    <w:rsid w:val="001746EB"/>
    <w:rsid w:val="001914B6"/>
    <w:rsid w:val="001C542E"/>
    <w:rsid w:val="001E7F80"/>
    <w:rsid w:val="002502EE"/>
    <w:rsid w:val="002B4E93"/>
    <w:rsid w:val="002D15D8"/>
    <w:rsid w:val="002D402A"/>
    <w:rsid w:val="002F5DEE"/>
    <w:rsid w:val="002F6A76"/>
    <w:rsid w:val="00304B71"/>
    <w:rsid w:val="00310A9F"/>
    <w:rsid w:val="0031203F"/>
    <w:rsid w:val="00315D29"/>
    <w:rsid w:val="00325E8C"/>
    <w:rsid w:val="003307F6"/>
    <w:rsid w:val="00362C60"/>
    <w:rsid w:val="0037081D"/>
    <w:rsid w:val="00381027"/>
    <w:rsid w:val="0038317E"/>
    <w:rsid w:val="00396B66"/>
    <w:rsid w:val="003A6151"/>
    <w:rsid w:val="003B0571"/>
    <w:rsid w:val="00453351"/>
    <w:rsid w:val="00485D42"/>
    <w:rsid w:val="004A25A5"/>
    <w:rsid w:val="004C7610"/>
    <w:rsid w:val="004D4CE5"/>
    <w:rsid w:val="004E43C6"/>
    <w:rsid w:val="00502AB8"/>
    <w:rsid w:val="005158CF"/>
    <w:rsid w:val="00543DD3"/>
    <w:rsid w:val="005453A1"/>
    <w:rsid w:val="00550CC3"/>
    <w:rsid w:val="005B5A84"/>
    <w:rsid w:val="005E70B5"/>
    <w:rsid w:val="006073C8"/>
    <w:rsid w:val="00623A33"/>
    <w:rsid w:val="00663B64"/>
    <w:rsid w:val="006759F3"/>
    <w:rsid w:val="006A2952"/>
    <w:rsid w:val="006B5DF2"/>
    <w:rsid w:val="006C53D1"/>
    <w:rsid w:val="006F0B6F"/>
    <w:rsid w:val="007804CB"/>
    <w:rsid w:val="00786CEB"/>
    <w:rsid w:val="00790C79"/>
    <w:rsid w:val="0084624D"/>
    <w:rsid w:val="00851006"/>
    <w:rsid w:val="008534AA"/>
    <w:rsid w:val="008643F1"/>
    <w:rsid w:val="00865761"/>
    <w:rsid w:val="00873A34"/>
    <w:rsid w:val="00895B2B"/>
    <w:rsid w:val="009328FB"/>
    <w:rsid w:val="00936E68"/>
    <w:rsid w:val="00946FC8"/>
    <w:rsid w:val="00952E0D"/>
    <w:rsid w:val="009615A4"/>
    <w:rsid w:val="00961EF6"/>
    <w:rsid w:val="009818C3"/>
    <w:rsid w:val="009A4CD2"/>
    <w:rsid w:val="009D6FA9"/>
    <w:rsid w:val="009E5434"/>
    <w:rsid w:val="00A1170B"/>
    <w:rsid w:val="00A81FA8"/>
    <w:rsid w:val="00AD463C"/>
    <w:rsid w:val="00B311F5"/>
    <w:rsid w:val="00B661B4"/>
    <w:rsid w:val="00B96CC6"/>
    <w:rsid w:val="00BA4D43"/>
    <w:rsid w:val="00BB2246"/>
    <w:rsid w:val="00BE1FD6"/>
    <w:rsid w:val="00BE22B0"/>
    <w:rsid w:val="00BF1EBF"/>
    <w:rsid w:val="00C516C1"/>
    <w:rsid w:val="00C6082B"/>
    <w:rsid w:val="00C6446B"/>
    <w:rsid w:val="00C72333"/>
    <w:rsid w:val="00C9527F"/>
    <w:rsid w:val="00CC1DF3"/>
    <w:rsid w:val="00D131C7"/>
    <w:rsid w:val="00D24880"/>
    <w:rsid w:val="00D25E34"/>
    <w:rsid w:val="00D35FB4"/>
    <w:rsid w:val="00D610D8"/>
    <w:rsid w:val="00DA2B73"/>
    <w:rsid w:val="00DB5045"/>
    <w:rsid w:val="00DC5C0D"/>
    <w:rsid w:val="00DE0F25"/>
    <w:rsid w:val="00DF71A6"/>
    <w:rsid w:val="00E147CD"/>
    <w:rsid w:val="00E452AA"/>
    <w:rsid w:val="00E91AB4"/>
    <w:rsid w:val="00E97D9D"/>
    <w:rsid w:val="00EE43F6"/>
    <w:rsid w:val="00F00BA9"/>
    <w:rsid w:val="00F0459A"/>
    <w:rsid w:val="00F2529F"/>
    <w:rsid w:val="00F6106C"/>
    <w:rsid w:val="00F658FC"/>
    <w:rsid w:val="00F734D4"/>
    <w:rsid w:val="00F965E0"/>
    <w:rsid w:val="00FA03F1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8CDB"/>
  <w15:docId w15:val="{D6B36B3D-EA03-4097-B2E0-160DB86F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5D8"/>
    <w:pPr>
      <w:spacing w:after="200" w:line="276" w:lineRule="auto"/>
    </w:pPr>
    <w:rPr>
      <w:sz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locked/>
    <w:rsid w:val="00961EF6"/>
    <w:pPr>
      <w:keepNext/>
      <w:keepLines/>
      <w:spacing w:after="0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26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locked/>
    <w:rsid w:val="006759F3"/>
    <w:pPr>
      <w:keepNext/>
      <w:keepLines/>
      <w:spacing w:before="12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9D6F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Wyrnienie">
    <w:name w:val="Wyróżnienie"/>
    <w:uiPriority w:val="99"/>
    <w:qFormat/>
    <w:rPr>
      <w:i/>
      <w:iCs/>
    </w:rPr>
  </w:style>
  <w:style w:type="character" w:customStyle="1" w:styleId="czeinternetowe">
    <w:name w:val="Łącze internetowe"/>
    <w:uiPriority w:val="99"/>
    <w:rPr>
      <w:color w:val="000080"/>
      <w:u w:val="single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paragraph" w:styleId="Nagwek">
    <w:name w:val="header"/>
    <w:basedOn w:val="Normalny"/>
    <w:next w:val="Tekstpodstawowy"/>
    <w:autoRedefine/>
    <w:qFormat/>
    <w:rsid w:val="00010E87"/>
    <w:pPr>
      <w:keepNext/>
      <w:spacing w:before="120" w:after="0"/>
    </w:pPr>
    <w:rPr>
      <w:rFonts w:asciiTheme="minorHAnsi" w:eastAsia="Microsoft YaHei" w:hAnsiTheme="minorHAnsi" w:cs="Arial"/>
      <w:b/>
      <w:sz w:val="24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qFormat/>
    <w:rsid w:val="00C72AA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325BE"/>
    <w:pPr>
      <w:ind w:left="720"/>
      <w:contextualSpacing/>
    </w:pPr>
  </w:style>
  <w:style w:type="paragraph" w:customStyle="1" w:styleId="Standard">
    <w:name w:val="Standard"/>
    <w:uiPriority w:val="99"/>
    <w:qFormat/>
    <w:rsid w:val="0066673A"/>
    <w:pPr>
      <w:widowControl w:val="0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numbering" w:customStyle="1" w:styleId="Numeracja123">
    <w:name w:val="Numeracja 123"/>
    <w:qFormat/>
  </w:style>
  <w:style w:type="character" w:styleId="Hipercze">
    <w:name w:val="Hyperlink"/>
    <w:basedOn w:val="Domylnaczcionkaakapitu"/>
    <w:uiPriority w:val="99"/>
    <w:unhideWhenUsed/>
    <w:qFormat/>
    <w:rsid w:val="00C516C1"/>
    <w:rPr>
      <w:rFonts w:asciiTheme="minorHAnsi" w:hAnsiTheme="minorHAnsi"/>
      <w:b/>
      <w:color w:val="0000FF" w:themeColor="hyperlink"/>
      <w:sz w:val="24"/>
      <w:u w:val="single"/>
    </w:rPr>
  </w:style>
  <w:style w:type="character" w:customStyle="1" w:styleId="Nagwek1Znak">
    <w:name w:val="Nagłówek 1 Znak"/>
    <w:basedOn w:val="Domylnaczcionkaakapitu"/>
    <w:link w:val="Nagwek1"/>
    <w:rsid w:val="00961EF6"/>
    <w:rPr>
      <w:rFonts w:asciiTheme="minorHAnsi" w:eastAsiaTheme="majorEastAsia" w:hAnsiTheme="minorHAnsi" w:cstheme="majorBidi"/>
      <w:b/>
      <w:color w:val="000000" w:themeColor="text1"/>
      <w:sz w:val="26"/>
      <w:szCs w:val="32"/>
    </w:rPr>
  </w:style>
  <w:style w:type="character" w:customStyle="1" w:styleId="Nagwek2Znak">
    <w:name w:val="Nagłówek 2 Znak"/>
    <w:basedOn w:val="Domylnaczcionkaakapitu"/>
    <w:link w:val="Nagwek2"/>
    <w:rsid w:val="006759F3"/>
    <w:rPr>
      <w:rFonts w:asciiTheme="minorHAnsi" w:eastAsiaTheme="majorEastAsia" w:hAnsiTheme="minorHAnsi" w:cstheme="majorBidi"/>
      <w:b/>
      <w:color w:val="000000" w:themeColor="text1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43C6"/>
    <w:rPr>
      <w:sz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9D6F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Tabela-Siatka">
    <w:name w:val="Table Grid"/>
    <w:basedOn w:val="Standardowy"/>
    <w:locked/>
    <w:rsid w:val="00A1170B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Zakapitzlist">
    <w:name w:val="AZ akapit z listą"/>
    <w:basedOn w:val="Akapitzlist"/>
    <w:qFormat/>
    <w:rsid w:val="00A1170B"/>
    <w:pPr>
      <w:spacing w:after="120"/>
      <w:ind w:left="0"/>
    </w:pPr>
    <w:rPr>
      <w:rFonts w:asciiTheme="minorHAnsi" w:hAnsiTheme="minorHAnsi" w:cstheme="minorHAnsi"/>
      <w:sz w:val="24"/>
      <w:szCs w:val="24"/>
      <w:lang w:eastAsia="pl-PL"/>
    </w:rPr>
  </w:style>
  <w:style w:type="paragraph" w:customStyle="1" w:styleId="Azakapitbezlisty">
    <w:name w:val="Az akapit bez listy"/>
    <w:basedOn w:val="Normalny"/>
    <w:qFormat/>
    <w:rsid w:val="00A1170B"/>
    <w:pPr>
      <w:suppressAutoHyphens w:val="0"/>
      <w:spacing w:after="120"/>
    </w:pPr>
    <w:rPr>
      <w:rFonts w:asciiTheme="minorHAnsi" w:hAnsiTheme="minorHAnsi" w:cstheme="minorHAnsi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5D1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5E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5E34"/>
    <w:rPr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5E34"/>
    <w:rPr>
      <w:vertAlign w:val="superscript"/>
    </w:rPr>
  </w:style>
  <w:style w:type="paragraph" w:customStyle="1" w:styleId="Azakapitznumerami">
    <w:name w:val="Az akapit z numerami"/>
    <w:basedOn w:val="AZakapitzlist"/>
    <w:qFormat/>
    <w:rsid w:val="00946FC8"/>
    <w:pPr>
      <w:numPr>
        <w:numId w:val="4"/>
      </w:numPr>
    </w:pPr>
  </w:style>
  <w:style w:type="character" w:styleId="Pogrubienie">
    <w:name w:val="Strong"/>
    <w:basedOn w:val="Domylnaczcionkaakapitu"/>
    <w:uiPriority w:val="22"/>
    <w:qFormat/>
    <w:locked/>
    <w:rsid w:val="00DC5C0D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C76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lkowice.eu/e,pobierz,get.html?id=98836&amp;file=wpis+do+CEIDG.pdf" TargetMode="External"/><Relationship Id="rId13" Type="http://schemas.openxmlformats.org/officeDocument/2006/relationships/hyperlink" Target="https://bip.polkowice.eu/e,pobierz,get.html?id=98841&amp;file=CEIDG-SC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p.polkowice.eu/e,pobierz,get.html?id=98839&amp;file=CEIDG-RB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izne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polkowice.eu/e,pobierz,get.html?id=98837&amp;file=CEIDG-MW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p.polkowice.eu/e,pobierz,get.html?id=98842&amp;file=CEIDG-ZS.pdf" TargetMode="External"/><Relationship Id="rId10" Type="http://schemas.openxmlformats.org/officeDocument/2006/relationships/hyperlink" Target="https://bip.polkowice.eu/e,pobierz,get.html?id=98840&amp;file=CEIDG-R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znes.gov.pl/pl" TargetMode="External"/><Relationship Id="rId14" Type="http://schemas.openxmlformats.org/officeDocument/2006/relationships/hyperlink" Target="https://bip.polkowice.eu/e,pobierz,get.html?id=98838&amp;file=CEIDG-P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3C078-D9DC-43DE-A821-B8FA5D1B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III-17-96</dc:creator>
  <dc:description/>
  <cp:lastModifiedBy>Agnieszka Ziółkowska-Szczupak</cp:lastModifiedBy>
  <cp:revision>28</cp:revision>
  <dcterms:created xsi:type="dcterms:W3CDTF">2022-11-12T14:08:00Z</dcterms:created>
  <dcterms:modified xsi:type="dcterms:W3CDTF">2023-02-24T07:07:00Z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